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558A5" w14:textId="36E302BA" w:rsidR="00671544" w:rsidRPr="007215D2" w:rsidRDefault="009D4183" w:rsidP="007215D2">
      <w:pPr>
        <w:tabs>
          <w:tab w:val="left" w:pos="2295"/>
          <w:tab w:val="center" w:pos="4536"/>
        </w:tabs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0906BFDF" wp14:editId="28A2F846">
            <wp:simplePos x="0" y="0"/>
            <wp:positionH relativeFrom="column">
              <wp:posOffset>3757295</wp:posOffset>
            </wp:positionH>
            <wp:positionV relativeFrom="paragraph">
              <wp:posOffset>101600</wp:posOffset>
            </wp:positionV>
            <wp:extent cx="2900579" cy="2294255"/>
            <wp:effectExtent l="0" t="0" r="0" b="0"/>
            <wp:wrapNone/>
            <wp:docPr id="2" name="Image 2" descr="Moto VOGE 525 R neu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to VOGE 525 R neuve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00579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3E34">
        <w:rPr>
          <w:noProof/>
        </w:rPr>
        <w:drawing>
          <wp:anchor distT="0" distB="0" distL="114300" distR="114300" simplePos="0" relativeHeight="251648000" behindDoc="1" locked="0" layoutInCell="1" allowOverlap="1" wp14:anchorId="5C439FDD" wp14:editId="4E70307C">
            <wp:simplePos x="0" y="0"/>
            <wp:positionH relativeFrom="column">
              <wp:posOffset>-685800</wp:posOffset>
            </wp:positionH>
            <wp:positionV relativeFrom="paragraph">
              <wp:posOffset>-457200</wp:posOffset>
            </wp:positionV>
            <wp:extent cx="7620000" cy="511175"/>
            <wp:effectExtent l="0" t="0" r="0" b="0"/>
            <wp:wrapNone/>
            <wp:docPr id="71" name="Image 71" descr="banderole tb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banderole tbr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6259">
        <w:rPr>
          <w:rFonts w:ascii="Arial" w:hAnsi="Arial" w:cs="Arial"/>
        </w:rPr>
        <w:tab/>
      </w:r>
      <w:r w:rsidR="00F46259">
        <w:rPr>
          <w:rFonts w:ascii="Arial" w:hAnsi="Arial" w:cs="Arial"/>
        </w:rPr>
        <w:tab/>
      </w:r>
    </w:p>
    <w:p w14:paraId="458685B6" w14:textId="3C1873B5" w:rsidR="00F46259" w:rsidRPr="00986DB5" w:rsidRDefault="00F46259" w:rsidP="00F46259">
      <w:pPr>
        <w:rPr>
          <w:rFonts w:ascii="Tahoma" w:hAnsi="Tahoma" w:cs="Tahoma"/>
        </w:rPr>
      </w:pPr>
      <w:r w:rsidRPr="00986DB5">
        <w:rPr>
          <w:rFonts w:ascii="Tahoma" w:hAnsi="Tahoma" w:cs="Tahoma"/>
        </w:rPr>
        <w:t>Support de plaque d’immatriculation avec éclaireur</w:t>
      </w:r>
    </w:p>
    <w:p w14:paraId="5F8FA475" w14:textId="77777777" w:rsidR="009D4183" w:rsidRDefault="009D4183" w:rsidP="00F46259">
      <w:pPr>
        <w:rPr>
          <w:noProof/>
        </w:rPr>
      </w:pPr>
    </w:p>
    <w:p w14:paraId="54C473CD" w14:textId="7483C43C" w:rsidR="00F46259" w:rsidRPr="00B806EC" w:rsidRDefault="009D4183" w:rsidP="00F46259">
      <w:pPr>
        <w:rPr>
          <w:rFonts w:ascii="Tahoma" w:hAnsi="Tahoma" w:cs="Tahoma"/>
          <w:b/>
          <w:sz w:val="44"/>
          <w:szCs w:val="44"/>
        </w:rPr>
      </w:pPr>
      <w:r>
        <w:rPr>
          <w:rFonts w:ascii="Tahoma" w:hAnsi="Tahoma" w:cs="Tahoma"/>
          <w:b/>
          <w:sz w:val="44"/>
          <w:szCs w:val="44"/>
        </w:rPr>
        <w:t>VOGE 525 R</w:t>
      </w:r>
      <w:r w:rsidR="008C3E34">
        <w:rPr>
          <w:rFonts w:ascii="Tahoma" w:hAnsi="Tahoma" w:cs="Tahoma"/>
          <w:b/>
          <w:sz w:val="44"/>
          <w:szCs w:val="44"/>
        </w:rPr>
        <w:t xml:space="preserve"> (</w:t>
      </w:r>
      <w:r w:rsidR="00B231D1">
        <w:rPr>
          <w:rFonts w:ascii="Tahoma" w:hAnsi="Tahoma" w:cs="Tahoma"/>
          <w:b/>
          <w:sz w:val="44"/>
          <w:szCs w:val="44"/>
        </w:rPr>
        <w:t>2</w:t>
      </w:r>
      <w:r>
        <w:rPr>
          <w:rFonts w:ascii="Tahoma" w:hAnsi="Tahoma" w:cs="Tahoma"/>
          <w:b/>
          <w:sz w:val="44"/>
          <w:szCs w:val="44"/>
        </w:rPr>
        <w:t>3-24</w:t>
      </w:r>
      <w:r w:rsidR="008C3E34">
        <w:rPr>
          <w:rFonts w:ascii="Tahoma" w:hAnsi="Tahoma" w:cs="Tahoma"/>
          <w:b/>
          <w:sz w:val="44"/>
          <w:szCs w:val="44"/>
        </w:rPr>
        <w:t>)</w:t>
      </w:r>
    </w:p>
    <w:p w14:paraId="0F9B73C4" w14:textId="6ABD7736" w:rsidR="00F46259" w:rsidRPr="00986DB5" w:rsidRDefault="00F46259" w:rsidP="00F46259">
      <w:pPr>
        <w:rPr>
          <w:rFonts w:ascii="Tahoma" w:hAnsi="Tahoma" w:cs="Tahoma"/>
        </w:rPr>
      </w:pPr>
      <w:r w:rsidRPr="00986DB5">
        <w:rPr>
          <w:rFonts w:ascii="Tahoma" w:hAnsi="Tahoma" w:cs="Tahoma"/>
        </w:rPr>
        <w:t xml:space="preserve">Référence </w:t>
      </w:r>
      <w:r w:rsidR="008C3E34">
        <w:rPr>
          <w:rFonts w:ascii="Tahoma" w:hAnsi="Tahoma" w:cs="Tahoma"/>
        </w:rPr>
        <w:t>SP</w:t>
      </w:r>
      <w:r w:rsidR="009D4183">
        <w:rPr>
          <w:rFonts w:ascii="Tahoma" w:hAnsi="Tahoma" w:cs="Tahoma"/>
        </w:rPr>
        <w:t>V0</w:t>
      </w:r>
      <w:r w:rsidR="00FD3470">
        <w:rPr>
          <w:rFonts w:ascii="Tahoma" w:hAnsi="Tahoma" w:cs="Tahoma"/>
        </w:rPr>
        <w:t>1</w:t>
      </w:r>
    </w:p>
    <w:p w14:paraId="59B4D615" w14:textId="2E454771" w:rsidR="004B2D35" w:rsidRDefault="004B2D35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  <w:r w:rsidRPr="00986DB5">
        <w:rPr>
          <w:rFonts w:ascii="Tahoma" w:hAnsi="Tahoma" w:cs="Tahoma"/>
          <w:color w:val="FF0000"/>
          <w:sz w:val="18"/>
          <w:szCs w:val="18"/>
        </w:rPr>
        <w:t>Produit à l’inclinaison</w:t>
      </w:r>
      <w:r w:rsidR="00765DFD" w:rsidRPr="00986DB5">
        <w:rPr>
          <w:rFonts w:ascii="Tahoma" w:hAnsi="Tahoma" w:cs="Tahoma"/>
          <w:color w:val="FF0000"/>
          <w:sz w:val="18"/>
          <w:szCs w:val="18"/>
        </w:rPr>
        <w:t xml:space="preserve"> conforme </w:t>
      </w:r>
      <w:r w:rsidR="007533E9" w:rsidRPr="00986DB5">
        <w:rPr>
          <w:rFonts w:ascii="Tahoma" w:hAnsi="Tahoma" w:cs="Tahoma"/>
          <w:color w:val="FF0000"/>
          <w:sz w:val="18"/>
          <w:szCs w:val="18"/>
        </w:rPr>
        <w:t>à</w:t>
      </w:r>
      <w:r w:rsidR="00765DFD" w:rsidRPr="00986DB5">
        <w:rPr>
          <w:rFonts w:ascii="Tahoma" w:hAnsi="Tahoma" w:cs="Tahoma"/>
          <w:color w:val="FF0000"/>
          <w:sz w:val="18"/>
          <w:szCs w:val="18"/>
        </w:rPr>
        <w:t xml:space="preserve"> la réglementation</w:t>
      </w:r>
      <w:r w:rsidR="00F1210A" w:rsidRPr="00986DB5">
        <w:rPr>
          <w:rFonts w:ascii="Tahoma" w:hAnsi="Tahoma" w:cs="Tahoma"/>
          <w:color w:val="FF0000"/>
          <w:sz w:val="18"/>
          <w:szCs w:val="18"/>
        </w:rPr>
        <w:t xml:space="preserve"> </w:t>
      </w:r>
      <w:r w:rsidR="000639BA" w:rsidRPr="00986DB5">
        <w:rPr>
          <w:rFonts w:ascii="Tahoma" w:hAnsi="Tahoma" w:cs="Tahoma"/>
          <w:color w:val="FF0000"/>
          <w:sz w:val="18"/>
          <w:szCs w:val="18"/>
        </w:rPr>
        <w:t>ro</w:t>
      </w:r>
      <w:r w:rsidRPr="00986DB5">
        <w:rPr>
          <w:rFonts w:ascii="Tahoma" w:hAnsi="Tahoma" w:cs="Tahoma"/>
          <w:color w:val="FF0000"/>
          <w:sz w:val="18"/>
          <w:szCs w:val="18"/>
        </w:rPr>
        <w:t>utière.</w:t>
      </w:r>
    </w:p>
    <w:p w14:paraId="0985C018" w14:textId="2A8996C1" w:rsidR="00986DB5" w:rsidRDefault="00DE33F0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  <w:r>
        <w:rPr>
          <w:rFonts w:ascii="Tahoma" w:hAnsi="Tahoma" w:cs="Tahoma"/>
          <w:noProof/>
          <w:color w:val="FF0000"/>
          <w:sz w:val="18"/>
          <w:szCs w:val="18"/>
        </w:rPr>
        <w:drawing>
          <wp:anchor distT="0" distB="0" distL="114300" distR="114300" simplePos="0" relativeHeight="251668992" behindDoc="0" locked="0" layoutInCell="1" allowOverlap="1" wp14:anchorId="2293135D" wp14:editId="5785B85F">
            <wp:simplePos x="0" y="0"/>
            <wp:positionH relativeFrom="column">
              <wp:posOffset>3482975</wp:posOffset>
            </wp:positionH>
            <wp:positionV relativeFrom="paragraph">
              <wp:posOffset>4251960</wp:posOffset>
            </wp:positionV>
            <wp:extent cx="3141201" cy="2495550"/>
            <wp:effectExtent l="0" t="0" r="2540" b="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41201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color w:val="FF0000"/>
          <w:sz w:val="18"/>
          <w:szCs w:val="18"/>
        </w:rPr>
        <w:drawing>
          <wp:anchor distT="0" distB="0" distL="114300" distR="114300" simplePos="0" relativeHeight="251667968" behindDoc="0" locked="0" layoutInCell="1" allowOverlap="1" wp14:anchorId="6D2C83E9" wp14:editId="52C2DC7C">
            <wp:simplePos x="0" y="0"/>
            <wp:positionH relativeFrom="column">
              <wp:posOffset>3691255</wp:posOffset>
            </wp:positionH>
            <wp:positionV relativeFrom="paragraph">
              <wp:posOffset>1470660</wp:posOffset>
            </wp:positionV>
            <wp:extent cx="2926195" cy="2609850"/>
            <wp:effectExtent l="0" t="0" r="762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92619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313">
        <w:rPr>
          <w:rFonts w:ascii="Verdana" w:hAnsi="Verdana" w:cs="Arial"/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0315CB4" wp14:editId="704F4BC2">
                <wp:simplePos x="0" y="0"/>
                <wp:positionH relativeFrom="column">
                  <wp:posOffset>-152400</wp:posOffset>
                </wp:positionH>
                <wp:positionV relativeFrom="paragraph">
                  <wp:posOffset>235585</wp:posOffset>
                </wp:positionV>
                <wp:extent cx="3429000" cy="5991225"/>
                <wp:effectExtent l="0" t="0" r="0" b="9525"/>
                <wp:wrapThrough wrapText="bothSides">
                  <wp:wrapPolygon edited="0">
                    <wp:start x="0" y="0"/>
                    <wp:lineTo x="0" y="21566"/>
                    <wp:lineTo x="21480" y="21566"/>
                    <wp:lineTo x="21480" y="0"/>
                    <wp:lineTo x="0" y="0"/>
                  </wp:wrapPolygon>
                </wp:wrapThrough>
                <wp:docPr id="10" name="Zone de text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5991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E11597" w14:textId="77777777" w:rsidR="00336891" w:rsidRPr="005D340B" w:rsidRDefault="00336891" w:rsidP="005D340B">
                            <w:pPr>
                              <w:jc w:val="both"/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color w:val="000000" w:themeColor="text1"/>
                                <w:sz w:val="22"/>
                                <w:szCs w:val="22"/>
                              </w:rPr>
                              <w:t>Mode opératoire</w:t>
                            </w:r>
                          </w:p>
                          <w:p w14:paraId="0F0607EB" w14:textId="77777777" w:rsidR="00336891" w:rsidRDefault="00336891" w:rsidP="005D340B">
                            <w:pPr>
                              <w:tabs>
                                <w:tab w:val="num" w:pos="54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color w:val="FF0000"/>
                              </w:rPr>
                            </w:pPr>
                          </w:p>
                          <w:p w14:paraId="756A6F7A" w14:textId="77777777" w:rsidR="00336891" w:rsidRPr="005D340B" w:rsidRDefault="00336891" w:rsidP="005D340B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num" w:pos="540"/>
                              </w:tabs>
                              <w:jc w:val="both"/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color w:val="FF0000"/>
                                <w:sz w:val="20"/>
                                <w:szCs w:val="20"/>
                              </w:rPr>
                              <w:t xml:space="preserve">Se munir du schéma 3D et bien visualiser le montage d’ensemble. </w:t>
                            </w:r>
                          </w:p>
                          <w:p w14:paraId="0F438280" w14:textId="7C6DCCA1" w:rsidR="00336891" w:rsidRDefault="00336891" w:rsidP="005D340B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Retirer </w:t>
                            </w:r>
                            <w:r w:rsidR="002D39F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la selle. </w:t>
                            </w:r>
                          </w:p>
                          <w:p w14:paraId="2686F9A4" w14:textId="5C20001A" w:rsidR="002D39F7" w:rsidRPr="002D39F7" w:rsidRDefault="002D39F7" w:rsidP="002D39F7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Déconnecter 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le faisceau des 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clignotants et éclaireur de plaque d’origine.</w:t>
                            </w:r>
                          </w:p>
                          <w:p w14:paraId="7DF344A0" w14:textId="77777777" w:rsidR="003E4792" w:rsidRDefault="00336891" w:rsidP="005D340B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Dévisser </w:t>
                            </w:r>
                            <w:r w:rsidR="002D39F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et retirer 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le support de plaque d’origine</w:t>
                            </w:r>
                            <w:r w:rsidR="002D39F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BF2209F" w14:textId="404DFC0B" w:rsidR="00336891" w:rsidRPr="005D340B" w:rsidRDefault="003E4792" w:rsidP="005D340B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Retirer le catadioptre d’origine puis le remettre sur le support fourni (rep.5)</w:t>
                            </w:r>
                            <w:r w:rsidR="002D39F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C27BB63" w14:textId="38246011" w:rsidR="00336891" w:rsidRPr="005D340B" w:rsidRDefault="00336891" w:rsidP="005D340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Monter préalablement les clignotants</w:t>
                            </w:r>
                            <w:r w:rsidR="00930CD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sur les supports (rep.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3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&amp;</w:t>
                            </w:r>
                            <w:r w:rsidR="00930CD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4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). Assembler les supports clignotants précédemment utilisés sur le support de plaque (rep.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6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à l'aide des vis FHC M4/12 (rep.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13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), rondelles Z4 (rep.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15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et écrous frein M4 (rep.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14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6B4C840E" w14:textId="51CF5C6D" w:rsidR="00336891" w:rsidRDefault="00336891" w:rsidP="005D340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Assemb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ler l'éclaireur TOP BLOCK (rep.</w:t>
                            </w:r>
                            <w:r w:rsidR="00667626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</w:t>
                            </w:r>
                            <w:r w:rsidR="001B1995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0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sur le support de plaque (rep.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6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à l'aide des vis TBHC M3/8 (rep.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12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et rondelles Z3 (rep.</w:t>
                            </w:r>
                            <w:r w:rsidR="00DB298F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11</w:t>
                            </w:r>
                            <w:r w:rsidRPr="005D340B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17114311" w14:textId="77777777" w:rsidR="00555CE8" w:rsidRDefault="00555CE8" w:rsidP="00555CE8">
                            <w:pPr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5487A22" w14:textId="3B0C7977" w:rsidR="00FD5BD4" w:rsidRPr="005D340B" w:rsidRDefault="00FD5BD4" w:rsidP="005D340B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Assembler la patte (rep.</w:t>
                            </w:r>
                            <w:r w:rsidR="00E2631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sur la support principal (rep.</w:t>
                            </w:r>
                            <w:r w:rsidR="00E2631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 à l’aide des vis TBHC M6X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</w:t>
                            </w:r>
                            <w:r w:rsidR="00E2631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(rep.1</w:t>
                            </w:r>
                            <w:r w:rsidR="00E2631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6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  <w:p w14:paraId="540FE6C6" w14:textId="59740E7D" w:rsidR="00FD5BD4" w:rsidRDefault="00336891" w:rsidP="00FD5BD4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Assembler </w:t>
                            </w:r>
                            <w:r w:rsidR="00FD5BD4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l’ensemble du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support de plaque (rep.</w:t>
                            </w:r>
                            <w:r w:rsidR="00E2631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6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), </w:t>
                            </w:r>
                            <w:r w:rsidR="007F504C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sur </w:t>
                            </w:r>
                            <w:r w:rsidR="00FD5BD4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la patte précédemment installée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</w:t>
                            </w:r>
                            <w:r w:rsidR="00E2631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) </w:t>
                            </w:r>
                            <w:r w:rsidR="007F504C"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à l’aide d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es vis TBHC M6X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20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(rep.1</w:t>
                            </w:r>
                            <w:r w:rsidR="00E2631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7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en intercalant le support catadioptre (rep.</w:t>
                            </w:r>
                            <w:r w:rsidR="00E2631E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5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 w:rsid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ABA4E7C" w14:textId="77777777" w:rsidR="00541DD4" w:rsidRDefault="00885987" w:rsidP="00FD5BD4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Présenter l’ensemble sur la moto.</w:t>
                            </w:r>
                          </w:p>
                          <w:p w14:paraId="70722CBF" w14:textId="332C178A" w:rsidR="00885987" w:rsidRPr="00E011E2" w:rsidRDefault="00541DD4" w:rsidP="00FD5BD4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V</w:t>
                            </w:r>
                            <w:r w:rsidR="00885987"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isser le tout à l’aide des TBHC M6X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2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0</w:t>
                            </w:r>
                            <w:r w:rsidR="00885987"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(rep.1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7</w:t>
                            </w:r>
                            <w:r w:rsidR="00885987" w:rsidRP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7E9CE9B" w14:textId="6C915A9F" w:rsidR="00885987" w:rsidRDefault="00FD5BD4" w:rsidP="00FD5BD4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Passer les différents câbles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sous le support principal (rep.</w:t>
                            </w:r>
                            <w:r w:rsidR="00541D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</w:t>
                            </w:r>
                            <w:r w:rsidRPr="00FD5B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  <w:r w:rsidR="0088598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42313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et les maintenir avec le rilsan fourni</w:t>
                            </w:r>
                            <w:r w:rsidR="0088598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(rep.</w:t>
                            </w:r>
                            <w:r w:rsidR="00541DD4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18</w:t>
                            </w:r>
                            <w:r w:rsidR="00885987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6D92B5D4" w14:textId="57E6988F" w:rsidR="00885987" w:rsidRDefault="00885987" w:rsidP="00FD5BD4">
                            <w:pPr>
                              <w:numPr>
                                <w:ilvl w:val="0"/>
                                <w:numId w:val="12"/>
                              </w:num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Connecter les fils de l’éclaireur au faisceau d’origine</w:t>
                            </w:r>
                            <w:r w:rsidR="00E011E2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315CB4" id="_x0000_t202" coordsize="21600,21600" o:spt="202" path="m,l,21600r21600,l21600,xe">
                <v:stroke joinstyle="miter"/>
                <v:path gradientshapeok="t" o:connecttype="rect"/>
              </v:shapetype>
              <v:shape id="Zone de texte 10" o:spid="_x0000_s1026" type="#_x0000_t202" style="position:absolute;margin-left:-12pt;margin-top:18.55pt;width:270pt;height:471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" stroked="f">
                <v:textbox>
                  <w:txbxContent>
                    <w:p w14:paraId="0DE11597" w14:textId="77777777" w:rsidR="00336891" w:rsidRPr="005D340B" w:rsidRDefault="00336891" w:rsidP="005D340B">
                      <w:pPr>
                        <w:jc w:val="both"/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</w:pPr>
                      <w:r w:rsidRPr="005D340B">
                        <w:rPr>
                          <w:rFonts w:ascii="Tahoma" w:hAnsi="Tahoma" w:cs="Tahoma"/>
                          <w:color w:val="000000" w:themeColor="text1"/>
                          <w:sz w:val="22"/>
                          <w:szCs w:val="22"/>
                        </w:rPr>
                        <w:t>Mode opératoire</w:t>
                      </w:r>
                    </w:p>
                    <w:p w14:paraId="0F0607EB" w14:textId="77777777" w:rsidR="00336891" w:rsidRDefault="00336891" w:rsidP="005D340B">
                      <w:pPr>
                        <w:tabs>
                          <w:tab w:val="num" w:pos="540"/>
                        </w:tabs>
                        <w:ind w:left="360"/>
                        <w:jc w:val="both"/>
                        <w:rPr>
                          <w:rFonts w:ascii="Tahoma" w:hAnsi="Tahoma" w:cs="Tahoma"/>
                          <w:color w:val="FF0000"/>
                        </w:rPr>
                      </w:pPr>
                    </w:p>
                    <w:p w14:paraId="756A6F7A" w14:textId="77777777" w:rsidR="00336891" w:rsidRPr="005D340B" w:rsidRDefault="00336891" w:rsidP="005D340B">
                      <w:pPr>
                        <w:numPr>
                          <w:ilvl w:val="0"/>
                          <w:numId w:val="12"/>
                        </w:numPr>
                        <w:tabs>
                          <w:tab w:val="num" w:pos="540"/>
                        </w:tabs>
                        <w:jc w:val="both"/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color w:val="FF0000"/>
                          <w:sz w:val="20"/>
                          <w:szCs w:val="20"/>
                        </w:rPr>
                        <w:t xml:space="preserve">Se munir du schéma 3D et bien visualiser le montage d’ensemble. </w:t>
                      </w:r>
                    </w:p>
                    <w:p w14:paraId="0F438280" w14:textId="7C6DCCA1" w:rsidR="00336891" w:rsidRDefault="00336891" w:rsidP="005D340B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Retirer </w:t>
                      </w:r>
                      <w:r w:rsidR="002D39F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la selle. </w:t>
                      </w:r>
                    </w:p>
                    <w:p w14:paraId="2686F9A4" w14:textId="5C20001A" w:rsidR="002D39F7" w:rsidRPr="002D39F7" w:rsidRDefault="002D39F7" w:rsidP="002D39F7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Déconnecter 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le faisceau des 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clignotants et éclaireur de plaque d’origine.</w:t>
                      </w:r>
                    </w:p>
                    <w:p w14:paraId="7DF344A0" w14:textId="77777777" w:rsidR="003E4792" w:rsidRDefault="00336891" w:rsidP="005D340B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Dévisser </w:t>
                      </w:r>
                      <w:r w:rsidR="002D39F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et retirer 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le support de plaque d’origine</w:t>
                      </w:r>
                      <w:r w:rsidR="002D39F7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14:paraId="2BF2209F" w14:textId="404DFC0B" w:rsidR="00336891" w:rsidRPr="005D340B" w:rsidRDefault="003E4792" w:rsidP="005D340B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Retirer le catadioptre d’origine puis le remettre sur le support fourni (rep.5)</w:t>
                      </w:r>
                      <w:r w:rsidR="002D39F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C27BB63" w14:textId="38246011" w:rsidR="00336891" w:rsidRPr="005D340B" w:rsidRDefault="00336891" w:rsidP="005D340B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Monter préalablement les clignotants</w:t>
                      </w:r>
                      <w:r w:rsidR="00930CD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sur les supports (rep.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3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&amp;</w:t>
                      </w:r>
                      <w:r w:rsidR="00930CD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4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). Assembler les supports clignotants précédemment utilisés sur le support de plaque (rep.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6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à l'aide des vis FHC M4/12 (rep.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13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), rondelles Z4 (rep.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15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et écrous frein M4 (rep.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14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).</w:t>
                      </w:r>
                    </w:p>
                    <w:p w14:paraId="6B4C840E" w14:textId="51CF5C6D" w:rsidR="00336891" w:rsidRDefault="00336891" w:rsidP="005D340B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Assemb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ler l'éclaireur TOP BLOCK (rep.</w:t>
                      </w:r>
                      <w:r w:rsidR="00667626">
                        <w:rPr>
                          <w:rFonts w:ascii="Tahoma" w:hAnsi="Tahoma" w:cs="Tahoma"/>
                          <w:sz w:val="20"/>
                          <w:szCs w:val="20"/>
                        </w:rPr>
                        <w:t>1</w:t>
                      </w:r>
                      <w:r w:rsidR="001B1995">
                        <w:rPr>
                          <w:rFonts w:ascii="Tahoma" w:hAnsi="Tahoma" w:cs="Tahoma"/>
                          <w:sz w:val="20"/>
                          <w:szCs w:val="20"/>
                        </w:rPr>
                        <w:t>0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sur le support de plaque (rep.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6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à l'aide des vis TBHC M3/8 (rep.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12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 et rondelles Z3 (rep.</w:t>
                      </w:r>
                      <w:r w:rsidR="00DB298F">
                        <w:rPr>
                          <w:rFonts w:ascii="Tahoma" w:hAnsi="Tahoma" w:cs="Tahoma"/>
                          <w:sz w:val="20"/>
                          <w:szCs w:val="20"/>
                        </w:rPr>
                        <w:t>11</w:t>
                      </w:r>
                      <w:r w:rsidRPr="005D340B">
                        <w:rPr>
                          <w:rFonts w:ascii="Tahoma" w:hAnsi="Tahoma" w:cs="Tahoma"/>
                          <w:sz w:val="20"/>
                          <w:szCs w:val="20"/>
                        </w:rPr>
                        <w:t>).</w:t>
                      </w:r>
                    </w:p>
                    <w:p w14:paraId="17114311" w14:textId="77777777" w:rsidR="00555CE8" w:rsidRDefault="00555CE8" w:rsidP="00555CE8">
                      <w:pPr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5487A22" w14:textId="3B0C7977" w:rsidR="00FD5BD4" w:rsidRPr="005D340B" w:rsidRDefault="00FD5BD4" w:rsidP="005D340B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Assembler la patte (rep.</w:t>
                      </w:r>
                      <w:r w:rsidR="00E2631E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) sur la support principal (rep.</w:t>
                      </w:r>
                      <w:r w:rsidR="00E2631E">
                        <w:rPr>
                          <w:rFonts w:ascii="Tahoma" w:hAnsi="Tahoma" w:cs="Tahoma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) à l’aide des vis TBHC M6X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1</w:t>
                      </w:r>
                      <w:r w:rsidR="00E2631E">
                        <w:rPr>
                          <w:rFonts w:ascii="Tahoma" w:hAnsi="Tahoma" w:cs="Tahoma"/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(rep.1</w:t>
                      </w:r>
                      <w:r w:rsidR="00E2631E">
                        <w:rPr>
                          <w:rFonts w:ascii="Tahoma" w:hAnsi="Tahoma" w:cs="Tahoma"/>
                          <w:sz w:val="20"/>
                          <w:szCs w:val="20"/>
                        </w:rPr>
                        <w:t>6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).</w:t>
                      </w:r>
                    </w:p>
                    <w:p w14:paraId="540FE6C6" w14:textId="59740E7D" w:rsidR="00FD5BD4" w:rsidRDefault="00336891" w:rsidP="00FD5BD4">
                      <w:pPr>
                        <w:numPr>
                          <w:ilvl w:val="0"/>
                          <w:numId w:val="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Assembler </w:t>
                      </w:r>
                      <w:r w:rsidR="00FD5BD4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l’ensemble du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support de plaque (rep.</w:t>
                      </w:r>
                      <w:r w:rsidR="00E2631E">
                        <w:rPr>
                          <w:rFonts w:ascii="Tahoma" w:hAnsi="Tahoma" w:cs="Tahoma"/>
                          <w:sz w:val="20"/>
                          <w:szCs w:val="20"/>
                        </w:rPr>
                        <w:t>6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), </w:t>
                      </w:r>
                      <w:r w:rsidR="007F504C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sur </w:t>
                      </w:r>
                      <w:r w:rsidR="00FD5BD4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la patte précédemment installée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</w:t>
                      </w:r>
                      <w:r w:rsidR="00E2631E"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) </w:t>
                      </w:r>
                      <w:r w:rsidR="007F504C"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à l’aide d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es vis TBHC M6X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20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(rep.1</w:t>
                      </w:r>
                      <w:r w:rsidR="00E2631E">
                        <w:rPr>
                          <w:rFonts w:ascii="Tahoma" w:hAnsi="Tahoma" w:cs="Tahoma"/>
                          <w:sz w:val="20"/>
                          <w:szCs w:val="20"/>
                        </w:rPr>
                        <w:t>7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en intercalant le support catadioptre (rep.</w:t>
                      </w:r>
                      <w:r w:rsidR="00E2631E">
                        <w:rPr>
                          <w:rFonts w:ascii="Tahoma" w:hAnsi="Tahoma" w:cs="Tahoma"/>
                          <w:sz w:val="20"/>
                          <w:szCs w:val="20"/>
                        </w:rPr>
                        <w:t>5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 w:rsid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ABA4E7C" w14:textId="77777777" w:rsidR="00541DD4" w:rsidRDefault="00885987" w:rsidP="00FD5BD4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Présenter l’ensemble sur la moto.</w:t>
                      </w:r>
                    </w:p>
                    <w:p w14:paraId="70722CBF" w14:textId="332C178A" w:rsidR="00885987" w:rsidRPr="00E011E2" w:rsidRDefault="00541DD4" w:rsidP="00FD5BD4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V</w:t>
                      </w:r>
                      <w:r w:rsidR="00885987"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isser le tout à l’aide des TBHC M6X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2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0</w:t>
                      </w:r>
                      <w:r w:rsidR="00885987"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(rep.1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7</w:t>
                      </w:r>
                      <w:r w:rsidR="00885987" w:rsidRP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</w:p>
                    <w:p w14:paraId="27E9CE9B" w14:textId="6C915A9F" w:rsidR="00885987" w:rsidRDefault="00FD5BD4" w:rsidP="00FD5BD4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Passer les différents câbles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sous le support principal (rep.</w:t>
                      </w:r>
                      <w:r w:rsidR="00541DD4">
                        <w:rPr>
                          <w:rFonts w:ascii="Tahoma" w:hAnsi="Tahoma" w:cs="Tahoma"/>
                          <w:sz w:val="20"/>
                          <w:szCs w:val="20"/>
                        </w:rPr>
                        <w:t>1</w:t>
                      </w:r>
                      <w:r w:rsidRPr="00FD5BD4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  <w:r w:rsidR="0088598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  <w:r w:rsidR="00142313">
                        <w:rPr>
                          <w:rFonts w:ascii="Tahoma" w:hAnsi="Tahoma" w:cs="Tahoma"/>
                          <w:sz w:val="20"/>
                          <w:szCs w:val="20"/>
                        </w:rPr>
                        <w:t>et les maintenir avec le rilsan fourni</w:t>
                      </w:r>
                      <w:r w:rsidR="00885987"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(rep.</w:t>
                      </w:r>
                      <w:r w:rsidR="00541DD4">
                        <w:rPr>
                          <w:rFonts w:ascii="Tahoma" w:hAnsi="Tahoma" w:cs="Tahoma"/>
                          <w:sz w:val="20"/>
                          <w:szCs w:val="20"/>
                        </w:rPr>
                        <w:t>18</w:t>
                      </w:r>
                      <w:r w:rsidR="00885987">
                        <w:rPr>
                          <w:rFonts w:ascii="Tahoma" w:hAnsi="Tahoma" w:cs="Tahoma"/>
                          <w:sz w:val="20"/>
                          <w:szCs w:val="20"/>
                        </w:rPr>
                        <w:t>)</w:t>
                      </w:r>
                    </w:p>
                    <w:p w14:paraId="6D92B5D4" w14:textId="57E6988F" w:rsidR="00885987" w:rsidRDefault="00885987" w:rsidP="00FD5BD4">
                      <w:pPr>
                        <w:numPr>
                          <w:ilvl w:val="0"/>
                          <w:numId w:val="12"/>
                        </w:num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>Connecter les fils de l’éclaireur au faisceau d’origine</w:t>
                      </w:r>
                      <w:r w:rsidR="00E011E2">
                        <w:rPr>
                          <w:rFonts w:ascii="Tahoma" w:hAnsi="Tahoma" w:cs="Tahoma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B2711BD" w14:textId="5F80059E" w:rsidR="00986DB5" w:rsidRPr="00986DB5" w:rsidRDefault="00986DB5" w:rsidP="000639BA">
      <w:pPr>
        <w:ind w:right="4440"/>
        <w:rPr>
          <w:rFonts w:ascii="Tahoma" w:hAnsi="Tahoma" w:cs="Tahoma"/>
          <w:color w:val="FF0000"/>
          <w:sz w:val="18"/>
          <w:szCs w:val="18"/>
        </w:rPr>
      </w:pPr>
    </w:p>
    <w:p w14:paraId="54E06244" w14:textId="26687E7B" w:rsidR="00F46259" w:rsidRPr="00671544" w:rsidRDefault="00F46259" w:rsidP="00F46259">
      <w:pPr>
        <w:jc w:val="center"/>
        <w:rPr>
          <w:rFonts w:ascii="Arial" w:hAnsi="Arial" w:cs="Arial"/>
          <w:sz w:val="16"/>
          <w:szCs w:val="16"/>
        </w:rPr>
      </w:pPr>
    </w:p>
    <w:p w14:paraId="3F26A60B" w14:textId="33007F42" w:rsidR="00671544" w:rsidRPr="00671544" w:rsidRDefault="00671544" w:rsidP="00F46259">
      <w:pPr>
        <w:jc w:val="center"/>
        <w:rPr>
          <w:rFonts w:ascii="Arial" w:hAnsi="Arial" w:cs="Arial"/>
          <w:sz w:val="16"/>
          <w:szCs w:val="16"/>
        </w:rPr>
      </w:pPr>
    </w:p>
    <w:p w14:paraId="48BCB795" w14:textId="36CB85E0" w:rsidR="004B2D35" w:rsidRDefault="004B2D35" w:rsidP="00F46259">
      <w:pPr>
        <w:jc w:val="both"/>
        <w:rPr>
          <w:rFonts w:ascii="Verdana" w:hAnsi="Verdana" w:cs="Arial"/>
          <w:b/>
        </w:rPr>
      </w:pPr>
    </w:p>
    <w:p w14:paraId="0ADBA2D4" w14:textId="3F3821D4" w:rsidR="004B2D35" w:rsidRDefault="004B2D35" w:rsidP="00F46259">
      <w:pPr>
        <w:jc w:val="both"/>
        <w:rPr>
          <w:rFonts w:ascii="Verdana" w:hAnsi="Verdana" w:cs="Arial"/>
          <w:b/>
        </w:rPr>
      </w:pPr>
    </w:p>
    <w:p w14:paraId="27024E5F" w14:textId="3C04B9C2" w:rsidR="00F46259" w:rsidRDefault="00AF5965" w:rsidP="00F46259">
      <w:pPr>
        <w:jc w:val="both"/>
        <w:rPr>
          <w:rFonts w:ascii="Verdana" w:hAnsi="Verdana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86597E" wp14:editId="1C5713C2">
                <wp:simplePos x="0" y="0"/>
                <wp:positionH relativeFrom="margin">
                  <wp:align>center</wp:align>
                </wp:positionH>
                <wp:positionV relativeFrom="paragraph">
                  <wp:posOffset>179705</wp:posOffset>
                </wp:positionV>
                <wp:extent cx="7086600" cy="934720"/>
                <wp:effectExtent l="0" t="0" r="19050" b="18415"/>
                <wp:wrapNone/>
                <wp:docPr id="6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934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31551" w14:textId="77777777" w:rsidR="00336891" w:rsidRPr="00724250" w:rsidRDefault="00336891" w:rsidP="00B55A41">
                            <w:pPr>
                              <w:jc w:val="center"/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INFORMATIONS SUR LA POSE DES KITS</w:t>
                            </w: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&amp; </w:t>
                            </w:r>
                            <w:r w:rsidRPr="005434F5">
                              <w:rPr>
                                <w:rFonts w:ascii="Verdana" w:hAnsi="Verdana" w:cs="Arial"/>
                                <w:caps/>
                                <w:sz w:val="12"/>
                                <w:szCs w:val="12"/>
                              </w:rPr>
                              <w:t>des accessoires</w:t>
                            </w: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 xml:space="preserve"> TOP BLOCK</w:t>
                            </w:r>
                          </w:p>
                          <w:p w14:paraId="6B257C3F" w14:textId="77777777" w:rsidR="00336891" w:rsidRPr="00724250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 w:rsidRPr="00724250"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      </w:r>
                          </w:p>
                          <w:p w14:paraId="181C6317" w14:textId="77777777" w:rsidR="00336891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consommateur est informé que l’installation des repose-pieds si elle n’est pas faite avec rigueur peut entraîner des accidents.</w:t>
                            </w:r>
                          </w:p>
                          <w:p w14:paraId="141239E8" w14:textId="77777777" w:rsidR="00336891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Les repose-pieds comprennent deux parties qu’il est nécessaire après installation et orientation de ceux-ci, de bloquer correctement par l’intermédiaire de la vis CHC M8x20 (voir de bloquer avec du frein filet).</w:t>
                            </w:r>
                          </w:p>
                          <w:p w14:paraId="1A4436E0" w14:textId="77777777" w:rsidR="00336891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L’ensemble roulettes ou patins et fixation ne saurait garantir des chutes sérieuses et le fabricant décline toute responsabilité en cas de détérioration de la moto.</w:t>
                            </w:r>
                          </w:p>
                          <w:p w14:paraId="45F9EEB0" w14:textId="77777777" w:rsidR="00336891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En cas de doute, il est conseillé de s’informer auprès des distributeurs des modalités d’installation des kits TOP BLOCK.</w:t>
                            </w:r>
                          </w:p>
                          <w:p w14:paraId="2046C270" w14:textId="77777777" w:rsidR="00336891" w:rsidRPr="00C01129" w:rsidRDefault="00336891" w:rsidP="00B55A41">
                            <w:pP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sz w:val="12"/>
                                <w:szCs w:val="12"/>
                              </w:rPr>
                              <w:t>Le kit TOP BLOCK n’est adaptable que sur le type de machine à laquelle il est destiné.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6597E" id="Text Box 151" o:spid="_x0000_s1027" type="#_x0000_t202" style="position:absolute;left:0;text-align:left;margin-left:0;margin-top:14.15pt;width:558pt;height:73.6pt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">
                <v:textbox style="mso-fit-shape-to-text:t">
                  <w:txbxContent>
                    <w:p w14:paraId="04131551" w14:textId="77777777" w:rsidR="00336891" w:rsidRPr="00724250" w:rsidRDefault="00336891" w:rsidP="00B55A41">
                      <w:pPr>
                        <w:jc w:val="center"/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INFORMATIONS SUR LA POSE DES KITS</w:t>
                      </w: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&amp; </w:t>
                      </w:r>
                      <w:r w:rsidRPr="005434F5">
                        <w:rPr>
                          <w:rFonts w:ascii="Verdana" w:hAnsi="Verdana" w:cs="Arial"/>
                          <w:caps/>
                          <w:sz w:val="12"/>
                          <w:szCs w:val="12"/>
                        </w:rPr>
                        <w:t>des accessoires</w:t>
                      </w: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 xml:space="preserve"> TOP BLOCK</w:t>
                      </w:r>
                    </w:p>
                    <w:p w14:paraId="6B257C3F" w14:textId="77777777" w:rsidR="00336891" w:rsidRPr="00724250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 w:rsidRPr="00724250">
                        <w:rPr>
                          <w:rFonts w:ascii="Verdana" w:hAnsi="Verdana" w:cs="Arial"/>
                          <w:sz w:val="12"/>
                          <w:szCs w:val="12"/>
                        </w:rPr>
                        <w:t>Le fabricant assure que le produit que le consommateur vient d’acquérir est un produit de qualité et a été fabriqué dans les règles de l’art. Les accessoires Top Block sont faciles à poser et ne nécessitent aucune connaissance particulière ni outillage spécial.</w:t>
                      </w:r>
                    </w:p>
                    <w:p w14:paraId="181C6317" w14:textId="77777777" w:rsidR="00336891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consommateur est informé que l’installation des repose-pieds si elle n’est pas faite avec rigueur peut entraîner des accidents.</w:t>
                      </w:r>
                    </w:p>
                    <w:p w14:paraId="141239E8" w14:textId="77777777" w:rsidR="00336891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Les repose-pieds comprennent deux parties qu’il est nécessaire après installation et orientation de ceux-ci, de bloquer correctement par l’intermédiaire de la vis CHC M8x20 (voir de bloquer avec du frein filet).</w:t>
                      </w:r>
                    </w:p>
                    <w:p w14:paraId="1A4436E0" w14:textId="77777777" w:rsidR="00336891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L’ensemble roulettes ou patins et fixation ne saurait garantir des chutes sérieuses et le fabricant décline toute responsabilité en cas de détérioration de la moto.</w:t>
                      </w:r>
                    </w:p>
                    <w:p w14:paraId="45F9EEB0" w14:textId="77777777" w:rsidR="00336891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En cas de doute, il est conseillé de s’informer auprès des distributeurs des modalités d’installation des kits TOP BLOCK.</w:t>
                      </w:r>
                    </w:p>
                    <w:p w14:paraId="2046C270" w14:textId="77777777" w:rsidR="00336891" w:rsidRPr="00C01129" w:rsidRDefault="00336891" w:rsidP="00B55A41">
                      <w:pPr>
                        <w:rPr>
                          <w:rFonts w:ascii="Verdana" w:hAnsi="Verdana" w:cs="Arial"/>
                          <w:sz w:val="12"/>
                          <w:szCs w:val="12"/>
                        </w:rPr>
                      </w:pPr>
                      <w:r>
                        <w:rPr>
                          <w:rFonts w:ascii="Verdana" w:hAnsi="Verdana" w:cs="Arial"/>
                          <w:sz w:val="12"/>
                          <w:szCs w:val="12"/>
                        </w:rPr>
                        <w:t>Le kit TOP BLOCK n’est adaptable que sur le type de machine à laquelle il est destiné.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856490" w14:textId="7D07265C" w:rsidR="00F46259" w:rsidRDefault="00F46259" w:rsidP="00F46259">
      <w:pPr>
        <w:jc w:val="both"/>
        <w:rPr>
          <w:rFonts w:ascii="Verdana" w:hAnsi="Verdana" w:cs="Arial"/>
          <w:b/>
        </w:rPr>
      </w:pPr>
    </w:p>
    <w:p w14:paraId="7E6F97D0" w14:textId="276BCB49" w:rsidR="00F46259" w:rsidRDefault="00F46259" w:rsidP="00F46259">
      <w:pPr>
        <w:jc w:val="both"/>
        <w:rPr>
          <w:rFonts w:ascii="Verdana" w:hAnsi="Verdana" w:cs="Arial"/>
          <w:b/>
        </w:rPr>
      </w:pPr>
    </w:p>
    <w:p w14:paraId="1A200CE9" w14:textId="56692667" w:rsidR="00F46259" w:rsidRDefault="00F46259" w:rsidP="00F46259">
      <w:pPr>
        <w:jc w:val="both"/>
        <w:rPr>
          <w:rFonts w:ascii="Verdana" w:hAnsi="Verdana" w:cs="Arial"/>
          <w:b/>
        </w:rPr>
      </w:pPr>
    </w:p>
    <w:p w14:paraId="5A9C1458" w14:textId="03CCCCE4" w:rsidR="00F46259" w:rsidRDefault="00F46259" w:rsidP="00F46259">
      <w:pPr>
        <w:jc w:val="both"/>
        <w:rPr>
          <w:rFonts w:ascii="Verdana" w:hAnsi="Verdana" w:cs="Arial"/>
          <w:b/>
        </w:rPr>
      </w:pPr>
    </w:p>
    <w:p w14:paraId="30C55BAC" w14:textId="7E60E030" w:rsidR="00F46259" w:rsidRDefault="00F46259" w:rsidP="00F46259">
      <w:pPr>
        <w:jc w:val="both"/>
        <w:rPr>
          <w:rFonts w:ascii="Verdana" w:hAnsi="Verdana" w:cs="Arial"/>
          <w:b/>
        </w:rPr>
      </w:pPr>
    </w:p>
    <w:p w14:paraId="1E5A97F3" w14:textId="0515132F" w:rsidR="00F46259" w:rsidRDefault="00F46259" w:rsidP="00F46259">
      <w:pPr>
        <w:jc w:val="both"/>
        <w:rPr>
          <w:rFonts w:ascii="Verdana" w:hAnsi="Verdana" w:cs="Arial"/>
          <w:b/>
        </w:rPr>
      </w:pPr>
    </w:p>
    <w:p w14:paraId="1483FD2D" w14:textId="467B5879" w:rsidR="00F46259" w:rsidRDefault="00F46259" w:rsidP="00F46259">
      <w:pPr>
        <w:jc w:val="both"/>
        <w:rPr>
          <w:rFonts w:ascii="Verdana" w:hAnsi="Verdana" w:cs="Arial"/>
          <w:b/>
        </w:rPr>
      </w:pPr>
    </w:p>
    <w:p w14:paraId="26946E28" w14:textId="14D910ED" w:rsidR="00F46259" w:rsidRDefault="00F46259" w:rsidP="00F46259">
      <w:pPr>
        <w:jc w:val="both"/>
        <w:rPr>
          <w:rFonts w:ascii="Verdana" w:hAnsi="Verdana" w:cs="Arial"/>
          <w:b/>
        </w:rPr>
      </w:pPr>
    </w:p>
    <w:p w14:paraId="2752C0F6" w14:textId="5F5C891D" w:rsidR="00F46259" w:rsidRDefault="00F46259" w:rsidP="00F46259">
      <w:pPr>
        <w:jc w:val="both"/>
        <w:rPr>
          <w:rFonts w:ascii="Verdana" w:hAnsi="Verdana" w:cs="Arial"/>
          <w:b/>
        </w:rPr>
      </w:pPr>
    </w:p>
    <w:p w14:paraId="2CC15B56" w14:textId="52B30A10" w:rsidR="00F46259" w:rsidRDefault="00F46259" w:rsidP="00F46259">
      <w:pPr>
        <w:jc w:val="both"/>
        <w:rPr>
          <w:rFonts w:ascii="Verdana" w:hAnsi="Verdana" w:cs="Arial"/>
          <w:b/>
        </w:rPr>
      </w:pPr>
    </w:p>
    <w:p w14:paraId="10D9AE0A" w14:textId="1D67E514" w:rsidR="00F46259" w:rsidRDefault="00F46259" w:rsidP="00F46259">
      <w:pPr>
        <w:jc w:val="both"/>
        <w:rPr>
          <w:rFonts w:ascii="Verdana" w:hAnsi="Verdana" w:cs="Arial"/>
          <w:b/>
        </w:rPr>
      </w:pPr>
    </w:p>
    <w:p w14:paraId="09F6672A" w14:textId="2CB3D1FE" w:rsidR="00F46259" w:rsidRDefault="00DE33F0" w:rsidP="00F46259">
      <w:pPr>
        <w:jc w:val="both"/>
        <w:rPr>
          <w:rFonts w:ascii="Verdana" w:hAnsi="Verdana" w:cs="Arial"/>
          <w:b/>
        </w:rPr>
      </w:pPr>
      <w:r>
        <w:rPr>
          <w:rFonts w:ascii="Tahoma" w:hAnsi="Tahoma" w:cs="Tahoma"/>
          <w:noProof/>
          <w:color w:val="FF0000"/>
          <w:sz w:val="18"/>
          <w:szCs w:val="18"/>
        </w:rPr>
        <w:drawing>
          <wp:anchor distT="0" distB="0" distL="114300" distR="114300" simplePos="0" relativeHeight="251666944" behindDoc="0" locked="0" layoutInCell="1" allowOverlap="1" wp14:anchorId="7FA13F10" wp14:editId="098BC9A1">
            <wp:simplePos x="0" y="0"/>
            <wp:positionH relativeFrom="margin">
              <wp:align>center</wp:align>
            </wp:positionH>
            <wp:positionV relativeFrom="paragraph">
              <wp:posOffset>220980</wp:posOffset>
            </wp:positionV>
            <wp:extent cx="9041765" cy="6539865"/>
            <wp:effectExtent l="0" t="6350" r="635" b="635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41765" cy="653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E06C35" w14:textId="07AA560C" w:rsidR="00F46259" w:rsidRDefault="00F46259" w:rsidP="00F46259">
      <w:pPr>
        <w:jc w:val="both"/>
        <w:rPr>
          <w:rFonts w:ascii="Verdana" w:hAnsi="Verdana" w:cs="Arial"/>
          <w:b/>
        </w:rPr>
      </w:pPr>
    </w:p>
    <w:p w14:paraId="58A3FEB3" w14:textId="5986A32B" w:rsidR="002E664E" w:rsidRDefault="002E664E" w:rsidP="00F46259">
      <w:pPr>
        <w:jc w:val="both"/>
        <w:rPr>
          <w:rFonts w:ascii="Verdana" w:hAnsi="Verdana" w:cs="Arial"/>
          <w:b/>
        </w:rPr>
      </w:pPr>
    </w:p>
    <w:p w14:paraId="266F03E1" w14:textId="4B3F5A43" w:rsidR="002E664E" w:rsidRDefault="002E664E" w:rsidP="00F46259">
      <w:pPr>
        <w:jc w:val="both"/>
        <w:rPr>
          <w:rFonts w:ascii="Verdana" w:hAnsi="Verdana" w:cs="Arial"/>
          <w:b/>
        </w:rPr>
      </w:pPr>
    </w:p>
    <w:p w14:paraId="0BF482F8" w14:textId="6C31B3AA" w:rsidR="002E664E" w:rsidRDefault="002E664E" w:rsidP="00F46259">
      <w:pPr>
        <w:jc w:val="both"/>
        <w:rPr>
          <w:rFonts w:ascii="Verdana" w:hAnsi="Verdana" w:cs="Arial"/>
          <w:b/>
        </w:rPr>
      </w:pPr>
    </w:p>
    <w:p w14:paraId="3E51085C" w14:textId="4AD749C7" w:rsidR="002E664E" w:rsidRDefault="002E664E" w:rsidP="00F46259">
      <w:pPr>
        <w:jc w:val="both"/>
        <w:rPr>
          <w:rFonts w:ascii="Verdana" w:hAnsi="Verdana" w:cs="Arial"/>
          <w:b/>
        </w:rPr>
      </w:pPr>
    </w:p>
    <w:p w14:paraId="45BA87F7" w14:textId="7923C20A" w:rsidR="004E43DE" w:rsidRDefault="004E43DE" w:rsidP="00F46259">
      <w:pPr>
        <w:jc w:val="both"/>
        <w:rPr>
          <w:rFonts w:ascii="Verdana" w:hAnsi="Verdana" w:cs="Arial"/>
          <w:b/>
        </w:rPr>
      </w:pPr>
    </w:p>
    <w:p w14:paraId="1FFEE0B4" w14:textId="6B75A5AB" w:rsidR="002F72DC" w:rsidRDefault="002F72DC" w:rsidP="00F46259">
      <w:pPr>
        <w:jc w:val="both"/>
        <w:rPr>
          <w:rFonts w:ascii="Verdana" w:hAnsi="Verdana" w:cs="Arial"/>
          <w:b/>
        </w:rPr>
      </w:pPr>
    </w:p>
    <w:p w14:paraId="0FFF284B" w14:textId="22E98439" w:rsidR="00C64D83" w:rsidRDefault="00C64D8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4AB982FD" w14:textId="087F6B3C" w:rsidR="00B55A41" w:rsidRDefault="00B55A41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49E2F129" w14:textId="389F47A4" w:rsidR="00EE6F63" w:rsidRDefault="00EE6F6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224A9627" w14:textId="2B33D76F" w:rsidR="00EE6F63" w:rsidRDefault="00EE6F63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226F0AFF" w14:textId="4E0EB9DB" w:rsidR="0080751C" w:rsidRDefault="0080751C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19058E4A" w14:textId="77777777" w:rsidR="005D2C42" w:rsidRDefault="005D2C42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05306276" w14:textId="24CE1811" w:rsidR="007215D2" w:rsidRDefault="007215D2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2C3DF779" w14:textId="77777777" w:rsidR="00B55A41" w:rsidRPr="00C64D83" w:rsidRDefault="00B55A41" w:rsidP="00F46259">
      <w:pPr>
        <w:jc w:val="both"/>
        <w:rPr>
          <w:rFonts w:ascii="Verdana" w:hAnsi="Verdana" w:cs="Arial"/>
          <w:b/>
          <w:sz w:val="20"/>
          <w:szCs w:val="20"/>
        </w:rPr>
      </w:pPr>
    </w:p>
    <w:p w14:paraId="604BB60C" w14:textId="77777777" w:rsidR="002E664E" w:rsidRPr="00C64D83" w:rsidRDefault="002E664E" w:rsidP="00F46259">
      <w:pPr>
        <w:jc w:val="both"/>
        <w:rPr>
          <w:rFonts w:ascii="Verdana" w:hAnsi="Verdana" w:cs="Arial"/>
          <w:b/>
          <w:sz w:val="8"/>
          <w:szCs w:val="8"/>
        </w:rPr>
      </w:pPr>
    </w:p>
    <w:p w14:paraId="5393C313" w14:textId="77777777" w:rsidR="004E43DE" w:rsidRDefault="004E43DE" w:rsidP="00F46259">
      <w:pPr>
        <w:jc w:val="both"/>
        <w:rPr>
          <w:rFonts w:ascii="Verdana" w:hAnsi="Verdana" w:cs="Arial"/>
          <w:color w:val="FF0000"/>
          <w:sz w:val="18"/>
          <w:szCs w:val="18"/>
        </w:rPr>
      </w:pPr>
    </w:p>
    <w:p w14:paraId="66AF8C23" w14:textId="57DEE1C7" w:rsidR="00F1210A" w:rsidRDefault="00F1210A" w:rsidP="00F46259">
      <w:pPr>
        <w:jc w:val="both"/>
        <w:rPr>
          <w:rFonts w:ascii="Verdana" w:hAnsi="Verdana" w:cs="Arial"/>
          <w:color w:val="FF0000"/>
          <w:sz w:val="18"/>
          <w:szCs w:val="18"/>
        </w:rPr>
      </w:pPr>
    </w:p>
    <w:p w14:paraId="77A00B8E" w14:textId="77777777" w:rsidR="00F1210A" w:rsidRPr="005D340B" w:rsidRDefault="00F1210A" w:rsidP="00F46259">
      <w:pPr>
        <w:jc w:val="both"/>
        <w:rPr>
          <w:rFonts w:ascii="Tahoma" w:hAnsi="Tahoma" w:cs="Tahoma"/>
          <w:color w:val="FF0000"/>
          <w:sz w:val="18"/>
          <w:szCs w:val="18"/>
        </w:rPr>
      </w:pPr>
    </w:p>
    <w:p w14:paraId="307C30F2" w14:textId="77777777" w:rsidR="00B55A41" w:rsidRDefault="00B55A41" w:rsidP="00F46259">
      <w:pPr>
        <w:rPr>
          <w:rFonts w:ascii="Verdana" w:hAnsi="Verdana" w:cs="Arial"/>
          <w:b/>
        </w:rPr>
      </w:pPr>
    </w:p>
    <w:p w14:paraId="276E90E7" w14:textId="2088010B" w:rsidR="005D340B" w:rsidRDefault="005D340B" w:rsidP="00F46259">
      <w:pPr>
        <w:rPr>
          <w:rFonts w:ascii="Verdana" w:hAnsi="Verdana" w:cs="Arial"/>
          <w:b/>
        </w:rPr>
      </w:pPr>
    </w:p>
    <w:p w14:paraId="57B9B15A" w14:textId="77777777" w:rsidR="005D340B" w:rsidRDefault="005D340B" w:rsidP="00F46259">
      <w:pPr>
        <w:rPr>
          <w:rFonts w:ascii="Verdana" w:hAnsi="Verdana" w:cs="Arial"/>
          <w:b/>
        </w:rPr>
      </w:pPr>
    </w:p>
    <w:p w14:paraId="7F2570D2" w14:textId="77777777" w:rsidR="008C3E34" w:rsidRDefault="008C3E34" w:rsidP="00F46259">
      <w:pPr>
        <w:rPr>
          <w:rFonts w:ascii="Verdana" w:hAnsi="Verdana" w:cs="Arial"/>
          <w:b/>
        </w:rPr>
      </w:pPr>
    </w:p>
    <w:p w14:paraId="5A6635FA" w14:textId="77777777" w:rsidR="008C3E34" w:rsidRDefault="008C3E34" w:rsidP="00F46259">
      <w:pPr>
        <w:rPr>
          <w:rFonts w:ascii="Verdana" w:hAnsi="Verdana" w:cs="Arial"/>
          <w:b/>
        </w:rPr>
      </w:pPr>
    </w:p>
    <w:p w14:paraId="1E31A43E" w14:textId="77777777" w:rsidR="008C3E34" w:rsidRDefault="008C3E34" w:rsidP="00F46259">
      <w:pPr>
        <w:rPr>
          <w:rFonts w:ascii="Verdana" w:hAnsi="Verdana" w:cs="Arial"/>
          <w:b/>
        </w:rPr>
      </w:pPr>
    </w:p>
    <w:sectPr w:rsidR="008C3E34" w:rsidSect="00C64D83">
      <w:footerReference w:type="default" r:id="rId12"/>
      <w:pgSz w:w="11906" w:h="16838"/>
      <w:pgMar w:top="709" w:right="1106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B0167" w14:textId="77777777" w:rsidR="00336891" w:rsidRDefault="00336891">
      <w:r>
        <w:separator/>
      </w:r>
    </w:p>
  </w:endnote>
  <w:endnote w:type="continuationSeparator" w:id="0">
    <w:p w14:paraId="2A4729FD" w14:textId="77777777" w:rsidR="00336891" w:rsidRDefault="00336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3B0F4" w14:textId="77777777" w:rsidR="00336891" w:rsidRPr="00DC5DFA" w:rsidRDefault="00336891" w:rsidP="00A06B71">
    <w:pPr>
      <w:pStyle w:val="Pieddepage"/>
      <w:jc w:val="center"/>
      <w:rPr>
        <w:rFonts w:ascii="Verdana" w:hAnsi="Verdana"/>
        <w:sz w:val="18"/>
        <w:szCs w:val="18"/>
      </w:rPr>
    </w:pPr>
    <w:r w:rsidRPr="00DC5DFA">
      <w:rPr>
        <w:rFonts w:ascii="Verdana" w:hAnsi="Verdana"/>
        <w:sz w:val="18"/>
        <w:szCs w:val="18"/>
      </w:rPr>
      <w:t>CFPS 55, rue de la Libération 90100 BORON     Tel : 03 84 23 30 20     Fax : 03 84 23 36 55</w:t>
    </w:r>
  </w:p>
  <w:p w14:paraId="32885F80" w14:textId="3A368A5B" w:rsidR="00336891" w:rsidRPr="00DC5DFA" w:rsidRDefault="00DE33F0" w:rsidP="00A06B71">
    <w:pPr>
      <w:pStyle w:val="Pieddepage"/>
      <w:jc w:val="center"/>
      <w:rPr>
        <w:rFonts w:ascii="Verdana" w:hAnsi="Verdana"/>
        <w:sz w:val="18"/>
        <w:szCs w:val="18"/>
      </w:rPr>
    </w:pPr>
    <w:hyperlink r:id="rId1" w:history="1">
      <w:r w:rsidR="00336891" w:rsidRPr="009A644F">
        <w:rPr>
          <w:rStyle w:val="Lienhypertexte"/>
          <w:rFonts w:ascii="Verdana" w:hAnsi="Verdana"/>
          <w:sz w:val="18"/>
          <w:szCs w:val="18"/>
        </w:rPr>
        <w:t>www.top-block.com</w:t>
      </w:r>
    </w:hyperlink>
    <w:r w:rsidR="00336891">
      <w:rPr>
        <w:rFonts w:ascii="Verdana" w:hAnsi="Verdana"/>
        <w:sz w:val="18"/>
        <w:szCs w:val="18"/>
      </w:rPr>
      <w:tab/>
    </w:r>
    <w:r w:rsidR="00FF4552">
      <w:rPr>
        <w:rFonts w:ascii="Verdana" w:hAnsi="Verdana"/>
        <w:sz w:val="18"/>
        <w:szCs w:val="18"/>
      </w:rPr>
      <w:fldChar w:fldCharType="begin"/>
    </w:r>
    <w:r w:rsidR="00336891">
      <w:rPr>
        <w:rFonts w:ascii="Verdana" w:hAnsi="Verdana"/>
        <w:sz w:val="18"/>
        <w:szCs w:val="18"/>
      </w:rPr>
      <w:instrText xml:space="preserve"> DATE \@ "dd/MM/yyyy" </w:instrText>
    </w:r>
    <w:r w:rsidR="00FF4552">
      <w:rPr>
        <w:rFonts w:ascii="Verdana" w:hAnsi="Verdana"/>
        <w:sz w:val="18"/>
        <w:szCs w:val="18"/>
      </w:rPr>
      <w:fldChar w:fldCharType="separate"/>
    </w:r>
    <w:r w:rsidR="009D4183">
      <w:rPr>
        <w:rFonts w:ascii="Verdana" w:hAnsi="Verdana"/>
        <w:noProof/>
        <w:sz w:val="18"/>
        <w:szCs w:val="18"/>
      </w:rPr>
      <w:t>27/11/2024</w:t>
    </w:r>
    <w:r w:rsidR="00FF4552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40A06" w14:textId="77777777" w:rsidR="00336891" w:rsidRDefault="00336891">
      <w:r>
        <w:separator/>
      </w:r>
    </w:p>
  </w:footnote>
  <w:footnote w:type="continuationSeparator" w:id="0">
    <w:p w14:paraId="2F581AC4" w14:textId="77777777" w:rsidR="00336891" w:rsidRDefault="003368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432F3"/>
    <w:multiLevelType w:val="multilevel"/>
    <w:tmpl w:val="C51C632C"/>
    <w:lvl w:ilvl="0">
      <w:start w:val="1"/>
      <w:numFmt w:val="bullet"/>
      <w:lvlText w:val="S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C758D"/>
    <w:multiLevelType w:val="hybridMultilevel"/>
    <w:tmpl w:val="C51C632C"/>
    <w:lvl w:ilvl="0" w:tplc="60F4F81E">
      <w:start w:val="1"/>
      <w:numFmt w:val="bullet"/>
      <w:lvlText w:val="S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E5F74"/>
    <w:multiLevelType w:val="hybridMultilevel"/>
    <w:tmpl w:val="7EFA9FF4"/>
    <w:lvl w:ilvl="0" w:tplc="89A4C2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470D2"/>
    <w:multiLevelType w:val="hybridMultilevel"/>
    <w:tmpl w:val="F39C49CA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C54DED"/>
    <w:multiLevelType w:val="multilevel"/>
    <w:tmpl w:val="C614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EB4398"/>
    <w:multiLevelType w:val="hybridMultilevel"/>
    <w:tmpl w:val="C6147510"/>
    <w:lvl w:ilvl="0" w:tplc="6DA4D0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1F46"/>
    <w:multiLevelType w:val="multilevel"/>
    <w:tmpl w:val="3E3C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33708A"/>
    <w:multiLevelType w:val="hybridMultilevel"/>
    <w:tmpl w:val="3E3C02C8"/>
    <w:lvl w:ilvl="0" w:tplc="4C62D5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CB5E39"/>
    <w:multiLevelType w:val="multilevel"/>
    <w:tmpl w:val="886042D8"/>
    <w:lvl w:ilvl="0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i w:val="0"/>
        <w:effect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02564"/>
    <w:multiLevelType w:val="hybridMultilevel"/>
    <w:tmpl w:val="27EAAB7C"/>
    <w:lvl w:ilvl="0" w:tplc="FD9A846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275F9C"/>
    <w:multiLevelType w:val="hybridMultilevel"/>
    <w:tmpl w:val="4AA89B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BE5799"/>
    <w:multiLevelType w:val="hybridMultilevel"/>
    <w:tmpl w:val="886042D8"/>
    <w:lvl w:ilvl="0" w:tplc="C04EF5AC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i w:val="0"/>
        <w:effect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 w:numId="9">
    <w:abstractNumId w:val="11"/>
  </w:num>
  <w:num w:numId="10">
    <w:abstractNumId w:val="8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259"/>
    <w:rsid w:val="00000430"/>
    <w:rsid w:val="00001F4D"/>
    <w:rsid w:val="00012CCF"/>
    <w:rsid w:val="000151DA"/>
    <w:rsid w:val="000249A4"/>
    <w:rsid w:val="00031222"/>
    <w:rsid w:val="00055782"/>
    <w:rsid w:val="00060B45"/>
    <w:rsid w:val="000639BA"/>
    <w:rsid w:val="00064B5F"/>
    <w:rsid w:val="000A7AB6"/>
    <w:rsid w:val="000D0748"/>
    <w:rsid w:val="000D0AAB"/>
    <w:rsid w:val="000D0DDD"/>
    <w:rsid w:val="000D5A6F"/>
    <w:rsid w:val="001129FD"/>
    <w:rsid w:val="0011490A"/>
    <w:rsid w:val="00123F92"/>
    <w:rsid w:val="001328FA"/>
    <w:rsid w:val="00142313"/>
    <w:rsid w:val="00142411"/>
    <w:rsid w:val="0015362A"/>
    <w:rsid w:val="0018234F"/>
    <w:rsid w:val="001A5E9E"/>
    <w:rsid w:val="001A71E9"/>
    <w:rsid w:val="001B1995"/>
    <w:rsid w:val="001C2298"/>
    <w:rsid w:val="001D2B03"/>
    <w:rsid w:val="001E4997"/>
    <w:rsid w:val="001E7A14"/>
    <w:rsid w:val="001F411B"/>
    <w:rsid w:val="001F6645"/>
    <w:rsid w:val="00213A6C"/>
    <w:rsid w:val="00223339"/>
    <w:rsid w:val="00224085"/>
    <w:rsid w:val="00226D99"/>
    <w:rsid w:val="00227918"/>
    <w:rsid w:val="00231B8C"/>
    <w:rsid w:val="00244787"/>
    <w:rsid w:val="00251BB2"/>
    <w:rsid w:val="002578D5"/>
    <w:rsid w:val="00276EF3"/>
    <w:rsid w:val="002A69C9"/>
    <w:rsid w:val="002B6220"/>
    <w:rsid w:val="002D39F7"/>
    <w:rsid w:val="002E664E"/>
    <w:rsid w:val="002F2075"/>
    <w:rsid w:val="002F701D"/>
    <w:rsid w:val="002F72DC"/>
    <w:rsid w:val="0030266C"/>
    <w:rsid w:val="00304B8B"/>
    <w:rsid w:val="0031393E"/>
    <w:rsid w:val="0033192C"/>
    <w:rsid w:val="00336891"/>
    <w:rsid w:val="00344976"/>
    <w:rsid w:val="00346231"/>
    <w:rsid w:val="003520DD"/>
    <w:rsid w:val="00354E91"/>
    <w:rsid w:val="00371EE8"/>
    <w:rsid w:val="00372BC7"/>
    <w:rsid w:val="00373D17"/>
    <w:rsid w:val="0038333F"/>
    <w:rsid w:val="003C16C0"/>
    <w:rsid w:val="003E4792"/>
    <w:rsid w:val="003F166E"/>
    <w:rsid w:val="003F5659"/>
    <w:rsid w:val="00407F86"/>
    <w:rsid w:val="0041428E"/>
    <w:rsid w:val="00417D85"/>
    <w:rsid w:val="00453351"/>
    <w:rsid w:val="0045696F"/>
    <w:rsid w:val="004650A7"/>
    <w:rsid w:val="004713F1"/>
    <w:rsid w:val="004731BA"/>
    <w:rsid w:val="0048762C"/>
    <w:rsid w:val="00491A8E"/>
    <w:rsid w:val="0049616E"/>
    <w:rsid w:val="004B062E"/>
    <w:rsid w:val="004B1EC6"/>
    <w:rsid w:val="004B2D35"/>
    <w:rsid w:val="004B54D8"/>
    <w:rsid w:val="004B60B9"/>
    <w:rsid w:val="004C182F"/>
    <w:rsid w:val="004C68B5"/>
    <w:rsid w:val="004D02AE"/>
    <w:rsid w:val="004D2E9E"/>
    <w:rsid w:val="004E43DE"/>
    <w:rsid w:val="004F04A2"/>
    <w:rsid w:val="004F06AC"/>
    <w:rsid w:val="0050595A"/>
    <w:rsid w:val="005143E1"/>
    <w:rsid w:val="0052062C"/>
    <w:rsid w:val="00531E4A"/>
    <w:rsid w:val="00536823"/>
    <w:rsid w:val="00541DD4"/>
    <w:rsid w:val="00555CE8"/>
    <w:rsid w:val="00574902"/>
    <w:rsid w:val="005A2888"/>
    <w:rsid w:val="005B3D55"/>
    <w:rsid w:val="005C7470"/>
    <w:rsid w:val="005D2C42"/>
    <w:rsid w:val="005D340B"/>
    <w:rsid w:val="005D3F26"/>
    <w:rsid w:val="005D6E7E"/>
    <w:rsid w:val="005F0879"/>
    <w:rsid w:val="006039B6"/>
    <w:rsid w:val="006130E9"/>
    <w:rsid w:val="00613F68"/>
    <w:rsid w:val="00631316"/>
    <w:rsid w:val="00666F8B"/>
    <w:rsid w:val="00667626"/>
    <w:rsid w:val="00671544"/>
    <w:rsid w:val="00673BD7"/>
    <w:rsid w:val="00694A78"/>
    <w:rsid w:val="006975A6"/>
    <w:rsid w:val="006B2931"/>
    <w:rsid w:val="006C63C4"/>
    <w:rsid w:val="006D5150"/>
    <w:rsid w:val="006E1CB0"/>
    <w:rsid w:val="006E20C8"/>
    <w:rsid w:val="006E6017"/>
    <w:rsid w:val="007037DB"/>
    <w:rsid w:val="00705D9B"/>
    <w:rsid w:val="00714577"/>
    <w:rsid w:val="00715AF0"/>
    <w:rsid w:val="007215D2"/>
    <w:rsid w:val="00731DA4"/>
    <w:rsid w:val="00732B4E"/>
    <w:rsid w:val="00741B06"/>
    <w:rsid w:val="00747D0B"/>
    <w:rsid w:val="007533E9"/>
    <w:rsid w:val="00765DFD"/>
    <w:rsid w:val="00772822"/>
    <w:rsid w:val="007831C2"/>
    <w:rsid w:val="00791A31"/>
    <w:rsid w:val="00791EE8"/>
    <w:rsid w:val="007A6687"/>
    <w:rsid w:val="007A7CB4"/>
    <w:rsid w:val="007C101C"/>
    <w:rsid w:val="007C75F7"/>
    <w:rsid w:val="007D41E6"/>
    <w:rsid w:val="007E0930"/>
    <w:rsid w:val="007E0F07"/>
    <w:rsid w:val="007E6107"/>
    <w:rsid w:val="007F504C"/>
    <w:rsid w:val="00801F9B"/>
    <w:rsid w:val="0080751C"/>
    <w:rsid w:val="008111A6"/>
    <w:rsid w:val="00821F4D"/>
    <w:rsid w:val="00821F9B"/>
    <w:rsid w:val="00822197"/>
    <w:rsid w:val="0083737B"/>
    <w:rsid w:val="0085199B"/>
    <w:rsid w:val="008729F7"/>
    <w:rsid w:val="008838FE"/>
    <w:rsid w:val="00884CCD"/>
    <w:rsid w:val="00885987"/>
    <w:rsid w:val="008968D9"/>
    <w:rsid w:val="008A4495"/>
    <w:rsid w:val="008C3E34"/>
    <w:rsid w:val="008D2BF9"/>
    <w:rsid w:val="008D78DE"/>
    <w:rsid w:val="008E0A30"/>
    <w:rsid w:val="008E2346"/>
    <w:rsid w:val="009104A6"/>
    <w:rsid w:val="009136F1"/>
    <w:rsid w:val="009178D2"/>
    <w:rsid w:val="00924D65"/>
    <w:rsid w:val="00930CD7"/>
    <w:rsid w:val="009336A3"/>
    <w:rsid w:val="0093588C"/>
    <w:rsid w:val="009408FF"/>
    <w:rsid w:val="00945FA6"/>
    <w:rsid w:val="009466F3"/>
    <w:rsid w:val="00951293"/>
    <w:rsid w:val="009535C2"/>
    <w:rsid w:val="00960FE6"/>
    <w:rsid w:val="00985FF6"/>
    <w:rsid w:val="00986DB5"/>
    <w:rsid w:val="009B3562"/>
    <w:rsid w:val="009C1664"/>
    <w:rsid w:val="009C7640"/>
    <w:rsid w:val="009D4183"/>
    <w:rsid w:val="009D795A"/>
    <w:rsid w:val="00A06B71"/>
    <w:rsid w:val="00A07A4A"/>
    <w:rsid w:val="00A07DAC"/>
    <w:rsid w:val="00A32178"/>
    <w:rsid w:val="00A4630A"/>
    <w:rsid w:val="00A47060"/>
    <w:rsid w:val="00A5539F"/>
    <w:rsid w:val="00A619BF"/>
    <w:rsid w:val="00A65600"/>
    <w:rsid w:val="00A90D73"/>
    <w:rsid w:val="00AC5076"/>
    <w:rsid w:val="00AD5B99"/>
    <w:rsid w:val="00AF1A3F"/>
    <w:rsid w:val="00AF3D22"/>
    <w:rsid w:val="00AF5965"/>
    <w:rsid w:val="00B11075"/>
    <w:rsid w:val="00B115D6"/>
    <w:rsid w:val="00B209A7"/>
    <w:rsid w:val="00B231D1"/>
    <w:rsid w:val="00B3135F"/>
    <w:rsid w:val="00B55A09"/>
    <w:rsid w:val="00B55A41"/>
    <w:rsid w:val="00B67A1E"/>
    <w:rsid w:val="00B76CCF"/>
    <w:rsid w:val="00B806EC"/>
    <w:rsid w:val="00B96AC2"/>
    <w:rsid w:val="00BA1DFA"/>
    <w:rsid w:val="00BA5965"/>
    <w:rsid w:val="00BC7386"/>
    <w:rsid w:val="00BE651A"/>
    <w:rsid w:val="00BF50FE"/>
    <w:rsid w:val="00C126DA"/>
    <w:rsid w:val="00C22E45"/>
    <w:rsid w:val="00C34446"/>
    <w:rsid w:val="00C35014"/>
    <w:rsid w:val="00C37419"/>
    <w:rsid w:val="00C4077B"/>
    <w:rsid w:val="00C46BEB"/>
    <w:rsid w:val="00C64D83"/>
    <w:rsid w:val="00C762C5"/>
    <w:rsid w:val="00C95FFB"/>
    <w:rsid w:val="00C966CF"/>
    <w:rsid w:val="00CA227A"/>
    <w:rsid w:val="00CA31E7"/>
    <w:rsid w:val="00CD163C"/>
    <w:rsid w:val="00CE2523"/>
    <w:rsid w:val="00CE68FC"/>
    <w:rsid w:val="00CF3FD2"/>
    <w:rsid w:val="00CF4D91"/>
    <w:rsid w:val="00D16534"/>
    <w:rsid w:val="00D63D9C"/>
    <w:rsid w:val="00D6646A"/>
    <w:rsid w:val="00D76225"/>
    <w:rsid w:val="00D96D37"/>
    <w:rsid w:val="00DB298F"/>
    <w:rsid w:val="00DB5453"/>
    <w:rsid w:val="00DC32CA"/>
    <w:rsid w:val="00DC3C60"/>
    <w:rsid w:val="00DC6600"/>
    <w:rsid w:val="00DD07B2"/>
    <w:rsid w:val="00DD5290"/>
    <w:rsid w:val="00DE33F0"/>
    <w:rsid w:val="00DE7C10"/>
    <w:rsid w:val="00DF1237"/>
    <w:rsid w:val="00DF286F"/>
    <w:rsid w:val="00E011E2"/>
    <w:rsid w:val="00E06BFC"/>
    <w:rsid w:val="00E102B2"/>
    <w:rsid w:val="00E2631E"/>
    <w:rsid w:val="00E26C19"/>
    <w:rsid w:val="00E47F5D"/>
    <w:rsid w:val="00E75886"/>
    <w:rsid w:val="00E75A34"/>
    <w:rsid w:val="00E8643F"/>
    <w:rsid w:val="00EC0E46"/>
    <w:rsid w:val="00EE08E0"/>
    <w:rsid w:val="00EE147E"/>
    <w:rsid w:val="00EE6F63"/>
    <w:rsid w:val="00EE7D98"/>
    <w:rsid w:val="00F1210A"/>
    <w:rsid w:val="00F23224"/>
    <w:rsid w:val="00F25B3C"/>
    <w:rsid w:val="00F41947"/>
    <w:rsid w:val="00F46259"/>
    <w:rsid w:val="00F54A2A"/>
    <w:rsid w:val="00F62284"/>
    <w:rsid w:val="00F62290"/>
    <w:rsid w:val="00F63B5D"/>
    <w:rsid w:val="00F678B3"/>
    <w:rsid w:val="00F8074E"/>
    <w:rsid w:val="00F91DC5"/>
    <w:rsid w:val="00FD0ED3"/>
    <w:rsid w:val="00FD3470"/>
    <w:rsid w:val="00FD5BD4"/>
    <w:rsid w:val="00FD69B8"/>
    <w:rsid w:val="00FE6533"/>
    <w:rsid w:val="00FF4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61945C0A"/>
  <w15:docId w15:val="{2B8998C5-9FB5-49E0-A011-23C55FF8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625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rsid w:val="00F46259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rsid w:val="00A06B71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31393E"/>
    <w:rPr>
      <w:rFonts w:ascii="Tahoma" w:hAnsi="Tahoma" w:cs="Tahoma"/>
      <w:sz w:val="16"/>
      <w:szCs w:val="16"/>
    </w:rPr>
  </w:style>
  <w:style w:type="character" w:styleId="Lienhypertexte">
    <w:name w:val="Hyperlink"/>
    <w:rsid w:val="00821F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p-block.com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20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cfps</Company>
  <LinksUpToDate>false</LinksUpToDate>
  <CharactersWithSpaces>203</CharactersWithSpaces>
  <SharedDoc>false</SharedDoc>
  <HLinks>
    <vt:vector size="48" baseType="variant">
      <vt:variant>
        <vt:i4>4653171</vt:i4>
      </vt:variant>
      <vt:variant>
        <vt:i4>0</vt:i4>
      </vt:variant>
      <vt:variant>
        <vt:i4>0</vt:i4>
      </vt:variant>
      <vt:variant>
        <vt:i4>5</vt:i4>
      </vt:variant>
      <vt:variant>
        <vt:lpwstr>http://www.top-block.com/</vt:lpwstr>
      </vt:variant>
      <vt:variant>
        <vt:lpwstr/>
      </vt:variant>
      <vt:variant>
        <vt:i4>5832805</vt:i4>
      </vt:variant>
      <vt:variant>
        <vt:i4>-1</vt:i4>
      </vt:variant>
      <vt:variant>
        <vt:i4>1095</vt:i4>
      </vt:variant>
      <vt:variant>
        <vt:i4>1</vt:i4>
      </vt:variant>
      <vt:variant>
        <vt:lpwstr>banderole tbr</vt:lpwstr>
      </vt:variant>
      <vt:variant>
        <vt:lpwstr/>
      </vt:variant>
      <vt:variant>
        <vt:i4>3670114</vt:i4>
      </vt:variant>
      <vt:variant>
        <vt:i4>-1</vt:i4>
      </vt:variant>
      <vt:variant>
        <vt:i4>1171</vt:i4>
      </vt:variant>
      <vt:variant>
        <vt:i4>1</vt:i4>
      </vt:variant>
      <vt:variant>
        <vt:lpwstr>EG6_1</vt:lpwstr>
      </vt:variant>
      <vt:variant>
        <vt:lpwstr/>
      </vt:variant>
      <vt:variant>
        <vt:i4>3997795</vt:i4>
      </vt:variant>
      <vt:variant>
        <vt:i4>-1</vt:i4>
      </vt:variant>
      <vt:variant>
        <vt:i4>1172</vt:i4>
      </vt:variant>
      <vt:variant>
        <vt:i4>1</vt:i4>
      </vt:variant>
      <vt:variant>
        <vt:lpwstr>DB6_1</vt:lpwstr>
      </vt:variant>
      <vt:variant>
        <vt:lpwstr/>
      </vt:variant>
      <vt:variant>
        <vt:i4>1572944</vt:i4>
      </vt:variant>
      <vt:variant>
        <vt:i4>-1</vt:i4>
      </vt:variant>
      <vt:variant>
        <vt:i4>1173</vt:i4>
      </vt:variant>
      <vt:variant>
        <vt:i4>1</vt:i4>
      </vt:variant>
      <vt:variant>
        <vt:lpwstr>RP Sport</vt:lpwstr>
      </vt:variant>
      <vt:variant>
        <vt:lpwstr/>
      </vt:variant>
      <vt:variant>
        <vt:i4>3145830</vt:i4>
      </vt:variant>
      <vt:variant>
        <vt:i4>-1</vt:i4>
      </vt:variant>
      <vt:variant>
        <vt:i4>1177</vt:i4>
      </vt:variant>
      <vt:variant>
        <vt:i4>1</vt:i4>
      </vt:variant>
      <vt:variant>
        <vt:lpwstr>NEXUS MINI</vt:lpwstr>
      </vt:variant>
      <vt:variant>
        <vt:lpwstr/>
      </vt:variant>
      <vt:variant>
        <vt:i4>3014661</vt:i4>
      </vt:variant>
      <vt:variant>
        <vt:i4>-1</vt:i4>
      </vt:variant>
      <vt:variant>
        <vt:i4>1179</vt:i4>
      </vt:variant>
      <vt:variant>
        <vt:i4>1</vt:i4>
      </vt:variant>
      <vt:variant>
        <vt:lpwstr>DSC_0426</vt:lpwstr>
      </vt:variant>
      <vt:variant>
        <vt:lpwstr/>
      </vt:variant>
      <vt:variant>
        <vt:i4>2949121</vt:i4>
      </vt:variant>
      <vt:variant>
        <vt:i4>-1</vt:i4>
      </vt:variant>
      <vt:variant>
        <vt:i4>1181</vt:i4>
      </vt:variant>
      <vt:variant>
        <vt:i4>1</vt:i4>
      </vt:variant>
      <vt:variant>
        <vt:lpwstr>SPEK41_Montage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Ugo</cp:lastModifiedBy>
  <cp:revision>5</cp:revision>
  <cp:lastPrinted>2019-06-18T11:41:00Z</cp:lastPrinted>
  <dcterms:created xsi:type="dcterms:W3CDTF">2024-11-27T12:58:00Z</dcterms:created>
  <dcterms:modified xsi:type="dcterms:W3CDTF">2024-11-27T14:19:00Z</dcterms:modified>
</cp:coreProperties>
</file>