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558A5" w14:textId="111BBEDF" w:rsidR="00671544" w:rsidRPr="007215D2" w:rsidRDefault="00B3135F" w:rsidP="007215D2">
      <w:pPr>
        <w:tabs>
          <w:tab w:val="left" w:pos="2295"/>
          <w:tab w:val="center" w:pos="4536"/>
        </w:tabs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61824" behindDoc="1" locked="0" layoutInCell="1" allowOverlap="1" wp14:anchorId="1E73A7C0" wp14:editId="63BD4240">
            <wp:simplePos x="0" y="0"/>
            <wp:positionH relativeFrom="column">
              <wp:posOffset>3219450</wp:posOffset>
            </wp:positionH>
            <wp:positionV relativeFrom="paragraph">
              <wp:posOffset>85090</wp:posOffset>
            </wp:positionV>
            <wp:extent cx="3931465" cy="2211246"/>
            <wp:effectExtent l="0" t="0" r="0" b="0"/>
            <wp:wrapNone/>
            <wp:docPr id="1" name="Image 1" descr="Speed 400 | For the R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peed 400 | For the Rid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465" cy="2211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3E34">
        <w:rPr>
          <w:noProof/>
        </w:rPr>
        <w:drawing>
          <wp:anchor distT="0" distB="0" distL="114300" distR="114300" simplePos="0" relativeHeight="251648000" behindDoc="1" locked="0" layoutInCell="1" allowOverlap="1" wp14:anchorId="5C439FDD" wp14:editId="414BBE10">
            <wp:simplePos x="0" y="0"/>
            <wp:positionH relativeFrom="column">
              <wp:posOffset>-685800</wp:posOffset>
            </wp:positionH>
            <wp:positionV relativeFrom="paragraph">
              <wp:posOffset>-457200</wp:posOffset>
            </wp:positionV>
            <wp:extent cx="7620000" cy="511175"/>
            <wp:effectExtent l="0" t="0" r="0" b="0"/>
            <wp:wrapNone/>
            <wp:docPr id="71" name="Image 71" descr="banderole tb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banderole tbr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51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46259">
        <w:rPr>
          <w:rFonts w:ascii="Arial" w:hAnsi="Arial" w:cs="Arial"/>
        </w:rPr>
        <w:tab/>
      </w:r>
      <w:r w:rsidR="00F46259">
        <w:rPr>
          <w:rFonts w:ascii="Arial" w:hAnsi="Arial" w:cs="Arial"/>
        </w:rPr>
        <w:tab/>
      </w:r>
    </w:p>
    <w:p w14:paraId="458685B6" w14:textId="3C1873B5" w:rsidR="00F46259" w:rsidRPr="00986DB5" w:rsidRDefault="00F46259" w:rsidP="00F46259">
      <w:pPr>
        <w:rPr>
          <w:rFonts w:ascii="Tahoma" w:hAnsi="Tahoma" w:cs="Tahoma"/>
        </w:rPr>
      </w:pPr>
      <w:r w:rsidRPr="00986DB5">
        <w:rPr>
          <w:rFonts w:ascii="Tahoma" w:hAnsi="Tahoma" w:cs="Tahoma"/>
        </w:rPr>
        <w:t>Support de plaque d’immatriculation avec éclaireur</w:t>
      </w:r>
    </w:p>
    <w:p w14:paraId="54C473CD" w14:textId="22BF7B4C" w:rsidR="00F46259" w:rsidRPr="00B806EC" w:rsidRDefault="00FD3470" w:rsidP="00F46259">
      <w:pPr>
        <w:rPr>
          <w:rFonts w:ascii="Tahoma" w:hAnsi="Tahoma" w:cs="Tahoma"/>
          <w:b/>
          <w:sz w:val="44"/>
          <w:szCs w:val="44"/>
        </w:rPr>
      </w:pPr>
      <w:r>
        <w:rPr>
          <w:rFonts w:ascii="Tahoma" w:hAnsi="Tahoma" w:cs="Tahoma"/>
          <w:b/>
          <w:sz w:val="44"/>
          <w:szCs w:val="44"/>
        </w:rPr>
        <w:t>TRIUMPH SPEED 400</w:t>
      </w:r>
      <w:r w:rsidR="008C3E34">
        <w:rPr>
          <w:rFonts w:ascii="Tahoma" w:hAnsi="Tahoma" w:cs="Tahoma"/>
          <w:b/>
          <w:sz w:val="44"/>
          <w:szCs w:val="44"/>
        </w:rPr>
        <w:t xml:space="preserve"> (</w:t>
      </w:r>
      <w:r w:rsidR="00B231D1">
        <w:rPr>
          <w:rFonts w:ascii="Tahoma" w:hAnsi="Tahoma" w:cs="Tahoma"/>
          <w:b/>
          <w:sz w:val="44"/>
          <w:szCs w:val="44"/>
        </w:rPr>
        <w:t>2</w:t>
      </w:r>
      <w:r w:rsidR="008968D9">
        <w:rPr>
          <w:rFonts w:ascii="Tahoma" w:hAnsi="Tahoma" w:cs="Tahoma"/>
          <w:b/>
          <w:sz w:val="44"/>
          <w:szCs w:val="44"/>
        </w:rPr>
        <w:t>4</w:t>
      </w:r>
      <w:r w:rsidR="008C3E34">
        <w:rPr>
          <w:rFonts w:ascii="Tahoma" w:hAnsi="Tahoma" w:cs="Tahoma"/>
          <w:b/>
          <w:sz w:val="44"/>
          <w:szCs w:val="44"/>
        </w:rPr>
        <w:t>)</w:t>
      </w:r>
    </w:p>
    <w:p w14:paraId="0F9B73C4" w14:textId="2371103B" w:rsidR="00F46259" w:rsidRPr="00986DB5" w:rsidRDefault="00F46259" w:rsidP="00F46259">
      <w:pPr>
        <w:rPr>
          <w:rFonts w:ascii="Tahoma" w:hAnsi="Tahoma" w:cs="Tahoma"/>
        </w:rPr>
      </w:pPr>
      <w:r w:rsidRPr="00986DB5">
        <w:rPr>
          <w:rFonts w:ascii="Tahoma" w:hAnsi="Tahoma" w:cs="Tahoma"/>
        </w:rPr>
        <w:t xml:space="preserve">Référence </w:t>
      </w:r>
      <w:r w:rsidR="008C3E34">
        <w:rPr>
          <w:rFonts w:ascii="Tahoma" w:hAnsi="Tahoma" w:cs="Tahoma"/>
        </w:rPr>
        <w:t>SP</w:t>
      </w:r>
      <w:r w:rsidR="00FD3470">
        <w:rPr>
          <w:rFonts w:ascii="Tahoma" w:hAnsi="Tahoma" w:cs="Tahoma"/>
        </w:rPr>
        <w:t>T10</w:t>
      </w:r>
    </w:p>
    <w:p w14:paraId="59B4D615" w14:textId="2E454771" w:rsidR="004B2D35" w:rsidRDefault="004B2D35" w:rsidP="000639BA">
      <w:pPr>
        <w:ind w:right="4440"/>
        <w:rPr>
          <w:rFonts w:ascii="Tahoma" w:hAnsi="Tahoma" w:cs="Tahoma"/>
          <w:color w:val="FF0000"/>
          <w:sz w:val="18"/>
          <w:szCs w:val="18"/>
        </w:rPr>
      </w:pPr>
      <w:r w:rsidRPr="00986DB5">
        <w:rPr>
          <w:rFonts w:ascii="Tahoma" w:hAnsi="Tahoma" w:cs="Tahoma"/>
          <w:color w:val="FF0000"/>
          <w:sz w:val="18"/>
          <w:szCs w:val="18"/>
        </w:rPr>
        <w:t>Produit à l’inclinaison</w:t>
      </w:r>
      <w:r w:rsidR="00765DFD" w:rsidRPr="00986DB5">
        <w:rPr>
          <w:rFonts w:ascii="Tahoma" w:hAnsi="Tahoma" w:cs="Tahoma"/>
          <w:color w:val="FF0000"/>
          <w:sz w:val="18"/>
          <w:szCs w:val="18"/>
        </w:rPr>
        <w:t xml:space="preserve"> conforme </w:t>
      </w:r>
      <w:r w:rsidR="007533E9" w:rsidRPr="00986DB5">
        <w:rPr>
          <w:rFonts w:ascii="Tahoma" w:hAnsi="Tahoma" w:cs="Tahoma"/>
          <w:color w:val="FF0000"/>
          <w:sz w:val="18"/>
          <w:szCs w:val="18"/>
        </w:rPr>
        <w:t>à</w:t>
      </w:r>
      <w:r w:rsidR="00765DFD" w:rsidRPr="00986DB5">
        <w:rPr>
          <w:rFonts w:ascii="Tahoma" w:hAnsi="Tahoma" w:cs="Tahoma"/>
          <w:color w:val="FF0000"/>
          <w:sz w:val="18"/>
          <w:szCs w:val="18"/>
        </w:rPr>
        <w:t xml:space="preserve"> la réglementation</w:t>
      </w:r>
      <w:r w:rsidR="00F1210A" w:rsidRPr="00986DB5">
        <w:rPr>
          <w:rFonts w:ascii="Tahoma" w:hAnsi="Tahoma" w:cs="Tahoma"/>
          <w:color w:val="FF0000"/>
          <w:sz w:val="18"/>
          <w:szCs w:val="18"/>
        </w:rPr>
        <w:t xml:space="preserve"> </w:t>
      </w:r>
      <w:r w:rsidR="000639BA" w:rsidRPr="00986DB5">
        <w:rPr>
          <w:rFonts w:ascii="Tahoma" w:hAnsi="Tahoma" w:cs="Tahoma"/>
          <w:color w:val="FF0000"/>
          <w:sz w:val="18"/>
          <w:szCs w:val="18"/>
        </w:rPr>
        <w:t>ro</w:t>
      </w:r>
      <w:r w:rsidRPr="00986DB5">
        <w:rPr>
          <w:rFonts w:ascii="Tahoma" w:hAnsi="Tahoma" w:cs="Tahoma"/>
          <w:color w:val="FF0000"/>
          <w:sz w:val="18"/>
          <w:szCs w:val="18"/>
        </w:rPr>
        <w:t>utière.</w:t>
      </w:r>
    </w:p>
    <w:p w14:paraId="0985C018" w14:textId="1E38844D" w:rsidR="00986DB5" w:rsidRDefault="00DB5453" w:rsidP="000639BA">
      <w:pPr>
        <w:ind w:right="4440"/>
        <w:rPr>
          <w:rFonts w:ascii="Tahoma" w:hAnsi="Tahoma" w:cs="Tahoma"/>
          <w:color w:val="FF0000"/>
          <w:sz w:val="18"/>
          <w:szCs w:val="18"/>
        </w:rPr>
      </w:pPr>
      <w:r>
        <w:rPr>
          <w:rFonts w:ascii="Tahoma" w:hAnsi="Tahoma" w:cs="Tahoma"/>
          <w:noProof/>
          <w:color w:val="FF0000"/>
          <w:sz w:val="18"/>
          <w:szCs w:val="18"/>
        </w:rPr>
        <w:drawing>
          <wp:anchor distT="0" distB="0" distL="114300" distR="114300" simplePos="0" relativeHeight="251663872" behindDoc="0" locked="0" layoutInCell="1" allowOverlap="1" wp14:anchorId="5BA95C56" wp14:editId="78AD91F5">
            <wp:simplePos x="0" y="0"/>
            <wp:positionH relativeFrom="column">
              <wp:posOffset>3621405</wp:posOffset>
            </wp:positionH>
            <wp:positionV relativeFrom="paragraph">
              <wp:posOffset>4122420</wp:posOffset>
            </wp:positionV>
            <wp:extent cx="3074155" cy="2038350"/>
            <wp:effectExtent l="0" t="0" r="0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4155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noProof/>
          <w:sz w:val="20"/>
          <w:szCs w:val="20"/>
        </w:rPr>
        <w:drawing>
          <wp:anchor distT="0" distB="0" distL="114300" distR="114300" simplePos="0" relativeHeight="251662848" behindDoc="0" locked="0" layoutInCell="1" allowOverlap="1" wp14:anchorId="628D1AD8" wp14:editId="37FA2FE5">
            <wp:simplePos x="0" y="0"/>
            <wp:positionH relativeFrom="margin">
              <wp:posOffset>4029456</wp:posOffset>
            </wp:positionH>
            <wp:positionV relativeFrom="paragraph">
              <wp:posOffset>1365250</wp:posOffset>
            </wp:positionV>
            <wp:extent cx="2676525" cy="2509242"/>
            <wp:effectExtent l="0" t="0" r="0" b="5715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412"/>
                    <a:stretch/>
                  </pic:blipFill>
                  <pic:spPr bwMode="auto">
                    <a:xfrm>
                      <a:off x="0" y="0"/>
                      <a:ext cx="2676525" cy="2509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2313">
        <w:rPr>
          <w:rFonts w:ascii="Verdana" w:hAnsi="Verdana" w:cs="Arial"/>
          <w:b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0315CB4" wp14:editId="0CF71643">
                <wp:simplePos x="0" y="0"/>
                <wp:positionH relativeFrom="column">
                  <wp:posOffset>-152400</wp:posOffset>
                </wp:positionH>
                <wp:positionV relativeFrom="paragraph">
                  <wp:posOffset>235585</wp:posOffset>
                </wp:positionV>
                <wp:extent cx="3429000" cy="5991225"/>
                <wp:effectExtent l="0" t="0" r="0" b="9525"/>
                <wp:wrapThrough wrapText="bothSides">
                  <wp:wrapPolygon edited="0">
                    <wp:start x="0" y="0"/>
                    <wp:lineTo x="0" y="21566"/>
                    <wp:lineTo x="21480" y="21566"/>
                    <wp:lineTo x="21480" y="0"/>
                    <wp:lineTo x="0" y="0"/>
                  </wp:wrapPolygon>
                </wp:wrapThrough>
                <wp:docPr id="10" name="Zone de text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5991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E11597" w14:textId="77777777" w:rsidR="00336891" w:rsidRPr="005D340B" w:rsidRDefault="00336891" w:rsidP="005D340B">
                            <w:pPr>
                              <w:jc w:val="both"/>
                              <w:rPr>
                                <w:rFonts w:ascii="Tahoma" w:hAnsi="Tahoma" w:cs="Tahoma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5D340B">
                              <w:rPr>
                                <w:rFonts w:ascii="Tahoma" w:hAnsi="Tahoma" w:cs="Tahoma"/>
                                <w:color w:val="000000" w:themeColor="text1"/>
                                <w:sz w:val="22"/>
                                <w:szCs w:val="22"/>
                              </w:rPr>
                              <w:t>Mode opératoire</w:t>
                            </w:r>
                          </w:p>
                          <w:p w14:paraId="0F0607EB" w14:textId="77777777" w:rsidR="00336891" w:rsidRDefault="00336891" w:rsidP="005D340B">
                            <w:pPr>
                              <w:tabs>
                                <w:tab w:val="num" w:pos="540"/>
                              </w:tabs>
                              <w:ind w:left="360"/>
                              <w:jc w:val="both"/>
                              <w:rPr>
                                <w:rFonts w:ascii="Tahoma" w:hAnsi="Tahoma" w:cs="Tahoma"/>
                                <w:color w:val="FF0000"/>
                              </w:rPr>
                            </w:pPr>
                          </w:p>
                          <w:p w14:paraId="756A6F7A" w14:textId="77777777" w:rsidR="00336891" w:rsidRPr="005D340B" w:rsidRDefault="00336891" w:rsidP="005D340B">
                            <w:pPr>
                              <w:numPr>
                                <w:ilvl w:val="0"/>
                                <w:numId w:val="12"/>
                              </w:numPr>
                              <w:tabs>
                                <w:tab w:val="num" w:pos="540"/>
                              </w:tabs>
                              <w:jc w:val="both"/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5D340B"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</w:rPr>
                              <w:t xml:space="preserve">Se munir du schéma 3D et bien visualiser le montage d’ensemble. </w:t>
                            </w:r>
                          </w:p>
                          <w:p w14:paraId="0F438280" w14:textId="7C6DCCA1" w:rsidR="00336891" w:rsidRDefault="00336891" w:rsidP="005D340B">
                            <w:pPr>
                              <w:numPr>
                                <w:ilvl w:val="0"/>
                                <w:numId w:val="12"/>
                              </w:numPr>
                              <w:jc w:val="both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5D340B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Retirer </w:t>
                            </w:r>
                            <w:r w:rsidR="002D39F7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la selle. </w:t>
                            </w:r>
                          </w:p>
                          <w:p w14:paraId="2686F9A4" w14:textId="5C20001A" w:rsidR="002D39F7" w:rsidRPr="002D39F7" w:rsidRDefault="002D39F7" w:rsidP="002D39F7">
                            <w:pPr>
                              <w:numPr>
                                <w:ilvl w:val="0"/>
                                <w:numId w:val="12"/>
                              </w:numPr>
                              <w:jc w:val="both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5D340B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Déconnecter </w:t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le faisceau des </w:t>
                            </w:r>
                            <w:r w:rsidRPr="005D340B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clignotants et éclaireur de plaque d’origine.</w:t>
                            </w:r>
                          </w:p>
                          <w:p w14:paraId="2BF2209F" w14:textId="66FE9EDC" w:rsidR="00336891" w:rsidRPr="005D340B" w:rsidRDefault="00336891" w:rsidP="005D340B">
                            <w:pPr>
                              <w:numPr>
                                <w:ilvl w:val="0"/>
                                <w:numId w:val="12"/>
                              </w:numPr>
                              <w:jc w:val="both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5D340B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Dévisser </w:t>
                            </w:r>
                            <w:r w:rsidR="002D39F7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et retirer </w:t>
                            </w:r>
                            <w:r w:rsidRPr="005D340B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le support de plaque d’origine</w:t>
                            </w:r>
                            <w:r w:rsidR="002D39F7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14:paraId="0C27BB63" w14:textId="17A4BC25" w:rsidR="00336891" w:rsidRPr="005D340B" w:rsidRDefault="00336891" w:rsidP="005D340B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ind w:left="360"/>
                              <w:jc w:val="both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5D340B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Monter préalablement les clignotants</w:t>
                            </w:r>
                            <w:r w:rsidR="00930CD7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D340B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sur les supports (rep.</w:t>
                            </w:r>
                            <w:r w:rsidR="001B1995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7</w:t>
                            </w:r>
                            <w:r w:rsidRPr="005D340B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&amp;</w:t>
                            </w:r>
                            <w:r w:rsidR="00930CD7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B1995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8</w:t>
                            </w:r>
                            <w:r w:rsidRPr="005D340B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). Assembler les supports clignotants précédemment utilisés sur le support de plaque (rep.</w:t>
                            </w:r>
                            <w:r w:rsidR="001B1995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9</w:t>
                            </w:r>
                            <w:r w:rsidRPr="005D340B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) à l'aide des vis FHC M4/12 (rep.</w:t>
                            </w:r>
                            <w:r w:rsidR="001B1995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20</w:t>
                            </w:r>
                            <w:r w:rsidRPr="005D340B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), rondelles Z4 (rep.</w:t>
                            </w:r>
                            <w:r w:rsidR="00142313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2</w:t>
                            </w:r>
                            <w:r w:rsidR="001B1995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1</w:t>
                            </w:r>
                            <w:r w:rsidRPr="005D340B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) et écrous frein M4 (rep.</w:t>
                            </w:r>
                            <w:r w:rsidR="00142313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2</w:t>
                            </w:r>
                            <w:r w:rsidR="001B1995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2</w:t>
                            </w:r>
                            <w:r w:rsidRPr="005D340B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).</w:t>
                            </w:r>
                          </w:p>
                          <w:p w14:paraId="6B4C840E" w14:textId="7120E079" w:rsidR="00336891" w:rsidRDefault="00336891" w:rsidP="005D340B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ind w:left="360"/>
                              <w:jc w:val="both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5D340B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Assemb</w:t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ler l'éclaireur TOP BLOCK (rep.</w:t>
                            </w:r>
                            <w:r w:rsidR="00667626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1</w:t>
                            </w:r>
                            <w:r w:rsidR="001B1995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0</w:t>
                            </w:r>
                            <w:r w:rsidRPr="005D340B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) sur le support de plaque (rep.</w:t>
                            </w:r>
                            <w:r w:rsidR="001B1995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9</w:t>
                            </w:r>
                            <w:r w:rsidRPr="005D340B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) à l'aide des vis TBHC M3/8 (rep.</w:t>
                            </w:r>
                            <w:r w:rsidR="001B1995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23</w:t>
                            </w:r>
                            <w:r w:rsidRPr="005D340B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) et rondelles Z3 (rep.</w:t>
                            </w:r>
                            <w:r w:rsidR="001B1995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24</w:t>
                            </w:r>
                            <w:r w:rsidRPr="005D340B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).</w:t>
                            </w:r>
                          </w:p>
                          <w:p w14:paraId="17114311" w14:textId="77777777" w:rsidR="00555CE8" w:rsidRDefault="00555CE8" w:rsidP="00555CE8">
                            <w:pPr>
                              <w:ind w:left="360"/>
                              <w:jc w:val="both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15487A22" w14:textId="4B55D225" w:rsidR="00FD5BD4" w:rsidRPr="005D340B" w:rsidRDefault="00FD5BD4" w:rsidP="005D340B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ind w:left="360"/>
                              <w:jc w:val="both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Assembler la patte (rep.3) sur la support principal (rep.</w:t>
                            </w:r>
                            <w:r w:rsidR="00142313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) à l’aide des vis TBHC M6X</w:t>
                            </w:r>
                            <w:r w:rsidR="00E011E2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12</w:t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(rep.1</w:t>
                            </w:r>
                            <w:r w:rsidR="00E011E2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5</w:t>
                            </w:r>
                            <w:r w:rsidR="00142313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).</w:t>
                            </w:r>
                          </w:p>
                          <w:p w14:paraId="540FE6C6" w14:textId="6A50303D" w:rsidR="00FD5BD4" w:rsidRDefault="00336891" w:rsidP="00FD5BD4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ind w:left="360"/>
                              <w:jc w:val="both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FD5BD4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Assembler </w:t>
                            </w:r>
                            <w:r w:rsidR="00FD5BD4" w:rsidRPr="00FD5BD4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l’ensemble du</w:t>
                            </w:r>
                            <w:r w:rsidRPr="00FD5BD4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support de plaque (rep.</w:t>
                            </w:r>
                            <w:r w:rsidR="00667626" w:rsidRPr="00FD5BD4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4</w:t>
                            </w:r>
                            <w:r w:rsidRPr="00FD5BD4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), </w:t>
                            </w:r>
                            <w:r w:rsidR="007F504C" w:rsidRPr="00FD5BD4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sur </w:t>
                            </w:r>
                            <w:r w:rsidR="00FD5BD4" w:rsidRPr="00FD5BD4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la patte précédemment installée</w:t>
                            </w:r>
                            <w:r w:rsidRPr="00FD5BD4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(rep.</w:t>
                            </w:r>
                            <w:r w:rsidR="00FD5BD4" w:rsidRPr="00FD5BD4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3</w:t>
                            </w:r>
                            <w:r w:rsidRPr="00FD5BD4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) </w:t>
                            </w:r>
                            <w:r w:rsidR="007F504C" w:rsidRPr="00FD5BD4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à l’aide d</w:t>
                            </w:r>
                            <w:r w:rsidRPr="00FD5BD4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es vis TBHC M6X</w:t>
                            </w:r>
                            <w:r w:rsidR="00E011E2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20</w:t>
                            </w:r>
                            <w:r w:rsidRPr="00FD5BD4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(rep.1</w:t>
                            </w:r>
                            <w:r w:rsidR="00E011E2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2</w:t>
                            </w:r>
                            <w:r w:rsidRPr="00FD5BD4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)</w:t>
                            </w:r>
                            <w:r w:rsidR="00142313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en intercalant le support catadioptre (rep.</w:t>
                            </w:r>
                            <w:r w:rsidR="00E011E2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4</w:t>
                            </w:r>
                            <w:r w:rsidR="00142313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)</w:t>
                            </w:r>
                            <w:r w:rsidR="00FD5BD4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0722CBF" w14:textId="7C689883" w:rsidR="00885987" w:rsidRPr="00E011E2" w:rsidRDefault="00885987" w:rsidP="00FD5BD4">
                            <w:pPr>
                              <w:numPr>
                                <w:ilvl w:val="0"/>
                                <w:numId w:val="12"/>
                              </w:numPr>
                              <w:jc w:val="both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E011E2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Présenter l’ensemble sur la moto. Intercaler entre le support et l’empreinte de la moto la cale (rep.</w:t>
                            </w:r>
                            <w:r w:rsidR="00142313" w:rsidRPr="00E011E2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1</w:t>
                            </w:r>
                            <w:proofErr w:type="gramStart"/>
                            <w:r w:rsidRPr="00E011E2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) </w:t>
                            </w:r>
                            <w:r w:rsidR="00E011E2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.</w:t>
                            </w:r>
                            <w:r w:rsidRPr="00E011E2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Visser</w:t>
                            </w:r>
                            <w:proofErr w:type="gramEnd"/>
                            <w:r w:rsidRPr="00E011E2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le tout à l’aide des TBHC M6X</w:t>
                            </w:r>
                            <w:r w:rsidR="00E011E2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30</w:t>
                            </w:r>
                            <w:r w:rsidRPr="00E011E2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(rep.1</w:t>
                            </w:r>
                            <w:r w:rsidR="00E011E2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1</w:t>
                            </w:r>
                            <w:r w:rsidRPr="00E011E2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)</w:t>
                            </w:r>
                            <w:r w:rsidR="00E011E2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27E9CE9B" w14:textId="69BD0013" w:rsidR="00885987" w:rsidRDefault="00FD5BD4" w:rsidP="00FD5BD4">
                            <w:pPr>
                              <w:numPr>
                                <w:ilvl w:val="0"/>
                                <w:numId w:val="12"/>
                              </w:numPr>
                              <w:jc w:val="both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FD5BD4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Passer les différents câbles</w:t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D5BD4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sous le support principal (rep.</w:t>
                            </w:r>
                            <w:r w:rsidR="00E011E2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2</w:t>
                            </w:r>
                            <w:r w:rsidRPr="00FD5BD4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)</w:t>
                            </w:r>
                            <w:r w:rsidR="00885987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42313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et les maintenir avec le rilsan fourni</w:t>
                            </w:r>
                            <w:r w:rsidR="00885987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(rep.2</w:t>
                            </w:r>
                            <w:r w:rsidR="00E011E2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5</w:t>
                            </w:r>
                            <w:r w:rsidR="00885987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6D92B5D4" w14:textId="57E6988F" w:rsidR="00885987" w:rsidRDefault="00885987" w:rsidP="00FD5BD4">
                            <w:pPr>
                              <w:numPr>
                                <w:ilvl w:val="0"/>
                                <w:numId w:val="12"/>
                              </w:numPr>
                              <w:jc w:val="both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Connecter les fils de l’éclaireur au faisceau d’origine</w:t>
                            </w:r>
                            <w:r w:rsidR="00E011E2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315CB4" id="_x0000_t202" coordsize="21600,21600" o:spt="202" path="m,l,21600r21600,l21600,xe">
                <v:stroke joinstyle="miter"/>
                <v:path gradientshapeok="t" o:connecttype="rect"/>
              </v:shapetype>
              <v:shape id="Zone de texte 10" o:spid="_x0000_s1026" type="#_x0000_t202" style="position:absolute;margin-left:-12pt;margin-top:18.55pt;width:270pt;height:471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" stroked="f">
                <v:textbox>
                  <w:txbxContent>
                    <w:p w14:paraId="0DE11597" w14:textId="77777777" w:rsidR="00336891" w:rsidRPr="005D340B" w:rsidRDefault="00336891" w:rsidP="005D340B">
                      <w:pPr>
                        <w:jc w:val="both"/>
                        <w:rPr>
                          <w:rFonts w:ascii="Tahoma" w:hAnsi="Tahoma" w:cs="Tahoma"/>
                          <w:color w:val="000000" w:themeColor="text1"/>
                          <w:sz w:val="22"/>
                          <w:szCs w:val="22"/>
                        </w:rPr>
                      </w:pPr>
                      <w:r w:rsidRPr="005D340B">
                        <w:rPr>
                          <w:rFonts w:ascii="Tahoma" w:hAnsi="Tahoma" w:cs="Tahoma"/>
                          <w:color w:val="000000" w:themeColor="text1"/>
                          <w:sz w:val="22"/>
                          <w:szCs w:val="22"/>
                        </w:rPr>
                        <w:t>Mode opératoire</w:t>
                      </w:r>
                    </w:p>
                    <w:p w14:paraId="0F0607EB" w14:textId="77777777" w:rsidR="00336891" w:rsidRDefault="00336891" w:rsidP="005D340B">
                      <w:pPr>
                        <w:tabs>
                          <w:tab w:val="num" w:pos="540"/>
                        </w:tabs>
                        <w:ind w:left="360"/>
                        <w:jc w:val="both"/>
                        <w:rPr>
                          <w:rFonts w:ascii="Tahoma" w:hAnsi="Tahoma" w:cs="Tahoma"/>
                          <w:color w:val="FF0000"/>
                        </w:rPr>
                      </w:pPr>
                    </w:p>
                    <w:p w14:paraId="756A6F7A" w14:textId="77777777" w:rsidR="00336891" w:rsidRPr="005D340B" w:rsidRDefault="00336891" w:rsidP="005D340B">
                      <w:pPr>
                        <w:numPr>
                          <w:ilvl w:val="0"/>
                          <w:numId w:val="12"/>
                        </w:numPr>
                        <w:tabs>
                          <w:tab w:val="num" w:pos="540"/>
                        </w:tabs>
                        <w:jc w:val="both"/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</w:rPr>
                      </w:pPr>
                      <w:r w:rsidRPr="005D340B"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</w:rPr>
                        <w:t xml:space="preserve">Se munir du schéma 3D et bien visualiser le montage d’ensemble. </w:t>
                      </w:r>
                    </w:p>
                    <w:p w14:paraId="0F438280" w14:textId="7C6DCCA1" w:rsidR="00336891" w:rsidRDefault="00336891" w:rsidP="005D340B">
                      <w:pPr>
                        <w:numPr>
                          <w:ilvl w:val="0"/>
                          <w:numId w:val="12"/>
                        </w:numPr>
                        <w:jc w:val="both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5D340B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Retirer </w:t>
                      </w:r>
                      <w:r w:rsidR="002D39F7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la selle. </w:t>
                      </w:r>
                    </w:p>
                    <w:p w14:paraId="2686F9A4" w14:textId="5C20001A" w:rsidR="002D39F7" w:rsidRPr="002D39F7" w:rsidRDefault="002D39F7" w:rsidP="002D39F7">
                      <w:pPr>
                        <w:numPr>
                          <w:ilvl w:val="0"/>
                          <w:numId w:val="12"/>
                        </w:numPr>
                        <w:jc w:val="both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5D340B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Déconnecter </w:t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le faisceau des </w:t>
                      </w:r>
                      <w:r w:rsidRPr="005D340B">
                        <w:rPr>
                          <w:rFonts w:ascii="Tahoma" w:hAnsi="Tahoma" w:cs="Tahoma"/>
                          <w:sz w:val="20"/>
                          <w:szCs w:val="20"/>
                        </w:rPr>
                        <w:t>clignotants et éclaireur de plaque d’origine.</w:t>
                      </w:r>
                    </w:p>
                    <w:p w14:paraId="2BF2209F" w14:textId="66FE9EDC" w:rsidR="00336891" w:rsidRPr="005D340B" w:rsidRDefault="00336891" w:rsidP="005D340B">
                      <w:pPr>
                        <w:numPr>
                          <w:ilvl w:val="0"/>
                          <w:numId w:val="12"/>
                        </w:numPr>
                        <w:jc w:val="both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5D340B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Dévisser </w:t>
                      </w:r>
                      <w:r w:rsidR="002D39F7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et retirer </w:t>
                      </w:r>
                      <w:r w:rsidRPr="005D340B">
                        <w:rPr>
                          <w:rFonts w:ascii="Tahoma" w:hAnsi="Tahoma" w:cs="Tahoma"/>
                          <w:sz w:val="20"/>
                          <w:szCs w:val="20"/>
                        </w:rPr>
                        <w:t>le support de plaque d’origine</w:t>
                      </w:r>
                      <w:r w:rsidR="002D39F7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. </w:t>
                      </w:r>
                    </w:p>
                    <w:p w14:paraId="0C27BB63" w14:textId="17A4BC25" w:rsidR="00336891" w:rsidRPr="005D340B" w:rsidRDefault="00336891" w:rsidP="005D340B">
                      <w:pPr>
                        <w:numPr>
                          <w:ilvl w:val="0"/>
                          <w:numId w:val="9"/>
                        </w:numPr>
                        <w:tabs>
                          <w:tab w:val="clear" w:pos="720"/>
                          <w:tab w:val="num" w:pos="360"/>
                        </w:tabs>
                        <w:ind w:left="360"/>
                        <w:jc w:val="both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5D340B">
                        <w:rPr>
                          <w:rFonts w:ascii="Tahoma" w:hAnsi="Tahoma" w:cs="Tahoma"/>
                          <w:sz w:val="20"/>
                          <w:szCs w:val="20"/>
                        </w:rPr>
                        <w:t>Monter préalablement les clignotants</w:t>
                      </w:r>
                      <w:r w:rsidR="00930CD7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</w:t>
                      </w:r>
                      <w:r w:rsidRPr="005D340B">
                        <w:rPr>
                          <w:rFonts w:ascii="Tahoma" w:hAnsi="Tahoma" w:cs="Tahoma"/>
                          <w:sz w:val="20"/>
                          <w:szCs w:val="20"/>
                        </w:rPr>
                        <w:t>sur les supports (rep.</w:t>
                      </w:r>
                      <w:r w:rsidR="001B1995">
                        <w:rPr>
                          <w:rFonts w:ascii="Tahoma" w:hAnsi="Tahoma" w:cs="Tahoma"/>
                          <w:sz w:val="20"/>
                          <w:szCs w:val="20"/>
                        </w:rPr>
                        <w:t>7</w:t>
                      </w:r>
                      <w:r w:rsidRPr="005D340B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&amp;</w:t>
                      </w:r>
                      <w:r w:rsidR="00930CD7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</w:t>
                      </w:r>
                      <w:r w:rsidR="001B1995">
                        <w:rPr>
                          <w:rFonts w:ascii="Tahoma" w:hAnsi="Tahoma" w:cs="Tahoma"/>
                          <w:sz w:val="20"/>
                          <w:szCs w:val="20"/>
                        </w:rPr>
                        <w:t>8</w:t>
                      </w:r>
                      <w:r w:rsidRPr="005D340B">
                        <w:rPr>
                          <w:rFonts w:ascii="Tahoma" w:hAnsi="Tahoma" w:cs="Tahoma"/>
                          <w:sz w:val="20"/>
                          <w:szCs w:val="20"/>
                        </w:rPr>
                        <w:t>). Assembler les supports clignotants précédemment utilisés sur le support de plaque (rep.</w:t>
                      </w:r>
                      <w:r w:rsidR="001B1995">
                        <w:rPr>
                          <w:rFonts w:ascii="Tahoma" w:hAnsi="Tahoma" w:cs="Tahoma"/>
                          <w:sz w:val="20"/>
                          <w:szCs w:val="20"/>
                        </w:rPr>
                        <w:t>9</w:t>
                      </w:r>
                      <w:r w:rsidRPr="005D340B">
                        <w:rPr>
                          <w:rFonts w:ascii="Tahoma" w:hAnsi="Tahoma" w:cs="Tahoma"/>
                          <w:sz w:val="20"/>
                          <w:szCs w:val="20"/>
                        </w:rPr>
                        <w:t>) à l'aide des vis FHC M4/12 (rep.</w:t>
                      </w:r>
                      <w:r w:rsidR="001B1995">
                        <w:rPr>
                          <w:rFonts w:ascii="Tahoma" w:hAnsi="Tahoma" w:cs="Tahoma"/>
                          <w:sz w:val="20"/>
                          <w:szCs w:val="20"/>
                        </w:rPr>
                        <w:t>20</w:t>
                      </w:r>
                      <w:r w:rsidRPr="005D340B">
                        <w:rPr>
                          <w:rFonts w:ascii="Tahoma" w:hAnsi="Tahoma" w:cs="Tahoma"/>
                          <w:sz w:val="20"/>
                          <w:szCs w:val="20"/>
                        </w:rPr>
                        <w:t>), rondelles Z4 (rep.</w:t>
                      </w:r>
                      <w:r w:rsidR="00142313">
                        <w:rPr>
                          <w:rFonts w:ascii="Tahoma" w:hAnsi="Tahoma" w:cs="Tahoma"/>
                          <w:sz w:val="20"/>
                          <w:szCs w:val="20"/>
                        </w:rPr>
                        <w:t>2</w:t>
                      </w:r>
                      <w:r w:rsidR="001B1995">
                        <w:rPr>
                          <w:rFonts w:ascii="Tahoma" w:hAnsi="Tahoma" w:cs="Tahoma"/>
                          <w:sz w:val="20"/>
                          <w:szCs w:val="20"/>
                        </w:rPr>
                        <w:t>1</w:t>
                      </w:r>
                      <w:r w:rsidRPr="005D340B">
                        <w:rPr>
                          <w:rFonts w:ascii="Tahoma" w:hAnsi="Tahoma" w:cs="Tahoma"/>
                          <w:sz w:val="20"/>
                          <w:szCs w:val="20"/>
                        </w:rPr>
                        <w:t>) et écrous frein M4 (rep.</w:t>
                      </w:r>
                      <w:r w:rsidR="00142313">
                        <w:rPr>
                          <w:rFonts w:ascii="Tahoma" w:hAnsi="Tahoma" w:cs="Tahoma"/>
                          <w:sz w:val="20"/>
                          <w:szCs w:val="20"/>
                        </w:rPr>
                        <w:t>2</w:t>
                      </w:r>
                      <w:r w:rsidR="001B1995">
                        <w:rPr>
                          <w:rFonts w:ascii="Tahoma" w:hAnsi="Tahoma" w:cs="Tahoma"/>
                          <w:sz w:val="20"/>
                          <w:szCs w:val="20"/>
                        </w:rPr>
                        <w:t>2</w:t>
                      </w:r>
                      <w:r w:rsidRPr="005D340B">
                        <w:rPr>
                          <w:rFonts w:ascii="Tahoma" w:hAnsi="Tahoma" w:cs="Tahoma"/>
                          <w:sz w:val="20"/>
                          <w:szCs w:val="20"/>
                        </w:rPr>
                        <w:t>).</w:t>
                      </w:r>
                    </w:p>
                    <w:p w14:paraId="6B4C840E" w14:textId="7120E079" w:rsidR="00336891" w:rsidRDefault="00336891" w:rsidP="005D340B">
                      <w:pPr>
                        <w:numPr>
                          <w:ilvl w:val="0"/>
                          <w:numId w:val="9"/>
                        </w:numPr>
                        <w:tabs>
                          <w:tab w:val="clear" w:pos="720"/>
                          <w:tab w:val="num" w:pos="360"/>
                        </w:tabs>
                        <w:ind w:left="360"/>
                        <w:jc w:val="both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5D340B">
                        <w:rPr>
                          <w:rFonts w:ascii="Tahoma" w:hAnsi="Tahoma" w:cs="Tahoma"/>
                          <w:sz w:val="20"/>
                          <w:szCs w:val="20"/>
                        </w:rPr>
                        <w:t>Assemb</w:t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>ler l'éclaireur TOP BLOCK (rep.</w:t>
                      </w:r>
                      <w:r w:rsidR="00667626">
                        <w:rPr>
                          <w:rFonts w:ascii="Tahoma" w:hAnsi="Tahoma" w:cs="Tahoma"/>
                          <w:sz w:val="20"/>
                          <w:szCs w:val="20"/>
                        </w:rPr>
                        <w:t>1</w:t>
                      </w:r>
                      <w:r w:rsidR="001B1995">
                        <w:rPr>
                          <w:rFonts w:ascii="Tahoma" w:hAnsi="Tahoma" w:cs="Tahoma"/>
                          <w:sz w:val="20"/>
                          <w:szCs w:val="20"/>
                        </w:rPr>
                        <w:t>0</w:t>
                      </w:r>
                      <w:r w:rsidRPr="005D340B">
                        <w:rPr>
                          <w:rFonts w:ascii="Tahoma" w:hAnsi="Tahoma" w:cs="Tahoma"/>
                          <w:sz w:val="20"/>
                          <w:szCs w:val="20"/>
                        </w:rPr>
                        <w:t>) sur le support de plaque (rep.</w:t>
                      </w:r>
                      <w:r w:rsidR="001B1995">
                        <w:rPr>
                          <w:rFonts w:ascii="Tahoma" w:hAnsi="Tahoma" w:cs="Tahoma"/>
                          <w:sz w:val="20"/>
                          <w:szCs w:val="20"/>
                        </w:rPr>
                        <w:t>9</w:t>
                      </w:r>
                      <w:r w:rsidRPr="005D340B">
                        <w:rPr>
                          <w:rFonts w:ascii="Tahoma" w:hAnsi="Tahoma" w:cs="Tahoma"/>
                          <w:sz w:val="20"/>
                          <w:szCs w:val="20"/>
                        </w:rPr>
                        <w:t>) à l'aide des vis TBHC M3/8 (rep.</w:t>
                      </w:r>
                      <w:r w:rsidR="001B1995">
                        <w:rPr>
                          <w:rFonts w:ascii="Tahoma" w:hAnsi="Tahoma" w:cs="Tahoma"/>
                          <w:sz w:val="20"/>
                          <w:szCs w:val="20"/>
                        </w:rPr>
                        <w:t>23</w:t>
                      </w:r>
                      <w:r w:rsidRPr="005D340B">
                        <w:rPr>
                          <w:rFonts w:ascii="Tahoma" w:hAnsi="Tahoma" w:cs="Tahoma"/>
                          <w:sz w:val="20"/>
                          <w:szCs w:val="20"/>
                        </w:rPr>
                        <w:t>) et rondelles Z3 (rep.</w:t>
                      </w:r>
                      <w:r w:rsidR="001B1995">
                        <w:rPr>
                          <w:rFonts w:ascii="Tahoma" w:hAnsi="Tahoma" w:cs="Tahoma"/>
                          <w:sz w:val="20"/>
                          <w:szCs w:val="20"/>
                        </w:rPr>
                        <w:t>24</w:t>
                      </w:r>
                      <w:r w:rsidRPr="005D340B">
                        <w:rPr>
                          <w:rFonts w:ascii="Tahoma" w:hAnsi="Tahoma" w:cs="Tahoma"/>
                          <w:sz w:val="20"/>
                          <w:szCs w:val="20"/>
                        </w:rPr>
                        <w:t>).</w:t>
                      </w:r>
                    </w:p>
                    <w:p w14:paraId="17114311" w14:textId="77777777" w:rsidR="00555CE8" w:rsidRDefault="00555CE8" w:rsidP="00555CE8">
                      <w:pPr>
                        <w:ind w:left="360"/>
                        <w:jc w:val="both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15487A22" w14:textId="4B55D225" w:rsidR="00FD5BD4" w:rsidRPr="005D340B" w:rsidRDefault="00FD5BD4" w:rsidP="005D340B">
                      <w:pPr>
                        <w:numPr>
                          <w:ilvl w:val="0"/>
                          <w:numId w:val="9"/>
                        </w:numPr>
                        <w:tabs>
                          <w:tab w:val="clear" w:pos="720"/>
                          <w:tab w:val="num" w:pos="360"/>
                        </w:tabs>
                        <w:ind w:left="360"/>
                        <w:jc w:val="both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>Assembler la patte (rep.3) sur la support principal (rep.</w:t>
                      </w:r>
                      <w:r w:rsidR="00142313">
                        <w:rPr>
                          <w:rFonts w:ascii="Tahoma" w:hAnsi="Tahoma" w:cs="Tahoma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>) à l’aide des vis TBHC M6X</w:t>
                      </w:r>
                      <w:r w:rsidR="00E011E2">
                        <w:rPr>
                          <w:rFonts w:ascii="Tahoma" w:hAnsi="Tahoma" w:cs="Tahoma"/>
                          <w:sz w:val="20"/>
                          <w:szCs w:val="20"/>
                        </w:rPr>
                        <w:t>12</w:t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(rep.1</w:t>
                      </w:r>
                      <w:r w:rsidR="00E011E2">
                        <w:rPr>
                          <w:rFonts w:ascii="Tahoma" w:hAnsi="Tahoma" w:cs="Tahoma"/>
                          <w:sz w:val="20"/>
                          <w:szCs w:val="20"/>
                        </w:rPr>
                        <w:t>5</w:t>
                      </w:r>
                      <w:r w:rsidR="00142313">
                        <w:rPr>
                          <w:rFonts w:ascii="Tahoma" w:hAnsi="Tahoma" w:cs="Tahoma"/>
                          <w:sz w:val="20"/>
                          <w:szCs w:val="20"/>
                        </w:rPr>
                        <w:t>).</w:t>
                      </w:r>
                    </w:p>
                    <w:p w14:paraId="540FE6C6" w14:textId="6A50303D" w:rsidR="00FD5BD4" w:rsidRDefault="00336891" w:rsidP="00FD5BD4">
                      <w:pPr>
                        <w:numPr>
                          <w:ilvl w:val="0"/>
                          <w:numId w:val="9"/>
                        </w:numPr>
                        <w:tabs>
                          <w:tab w:val="clear" w:pos="720"/>
                          <w:tab w:val="num" w:pos="360"/>
                        </w:tabs>
                        <w:ind w:left="360"/>
                        <w:jc w:val="both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FD5BD4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Assembler </w:t>
                      </w:r>
                      <w:r w:rsidR="00FD5BD4" w:rsidRPr="00FD5BD4">
                        <w:rPr>
                          <w:rFonts w:ascii="Tahoma" w:hAnsi="Tahoma" w:cs="Tahoma"/>
                          <w:sz w:val="20"/>
                          <w:szCs w:val="20"/>
                        </w:rPr>
                        <w:t>l’ensemble du</w:t>
                      </w:r>
                      <w:r w:rsidRPr="00FD5BD4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support de plaque (rep.</w:t>
                      </w:r>
                      <w:r w:rsidR="00667626" w:rsidRPr="00FD5BD4">
                        <w:rPr>
                          <w:rFonts w:ascii="Tahoma" w:hAnsi="Tahoma" w:cs="Tahoma"/>
                          <w:sz w:val="20"/>
                          <w:szCs w:val="20"/>
                        </w:rPr>
                        <w:t>4</w:t>
                      </w:r>
                      <w:r w:rsidRPr="00FD5BD4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), </w:t>
                      </w:r>
                      <w:r w:rsidR="007F504C" w:rsidRPr="00FD5BD4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sur </w:t>
                      </w:r>
                      <w:r w:rsidR="00FD5BD4" w:rsidRPr="00FD5BD4">
                        <w:rPr>
                          <w:rFonts w:ascii="Tahoma" w:hAnsi="Tahoma" w:cs="Tahoma"/>
                          <w:sz w:val="20"/>
                          <w:szCs w:val="20"/>
                        </w:rPr>
                        <w:t>la patte précédemment installée</w:t>
                      </w:r>
                      <w:r w:rsidRPr="00FD5BD4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(rep.</w:t>
                      </w:r>
                      <w:r w:rsidR="00FD5BD4" w:rsidRPr="00FD5BD4">
                        <w:rPr>
                          <w:rFonts w:ascii="Tahoma" w:hAnsi="Tahoma" w:cs="Tahoma"/>
                          <w:sz w:val="20"/>
                          <w:szCs w:val="20"/>
                        </w:rPr>
                        <w:t>3</w:t>
                      </w:r>
                      <w:r w:rsidRPr="00FD5BD4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) </w:t>
                      </w:r>
                      <w:r w:rsidR="007F504C" w:rsidRPr="00FD5BD4">
                        <w:rPr>
                          <w:rFonts w:ascii="Tahoma" w:hAnsi="Tahoma" w:cs="Tahoma"/>
                          <w:sz w:val="20"/>
                          <w:szCs w:val="20"/>
                        </w:rPr>
                        <w:t>à l’aide d</w:t>
                      </w:r>
                      <w:r w:rsidRPr="00FD5BD4">
                        <w:rPr>
                          <w:rFonts w:ascii="Tahoma" w:hAnsi="Tahoma" w:cs="Tahoma"/>
                          <w:sz w:val="20"/>
                          <w:szCs w:val="20"/>
                        </w:rPr>
                        <w:t>es vis TBHC M6X</w:t>
                      </w:r>
                      <w:r w:rsidR="00E011E2">
                        <w:rPr>
                          <w:rFonts w:ascii="Tahoma" w:hAnsi="Tahoma" w:cs="Tahoma"/>
                          <w:sz w:val="20"/>
                          <w:szCs w:val="20"/>
                        </w:rPr>
                        <w:t>20</w:t>
                      </w:r>
                      <w:r w:rsidRPr="00FD5BD4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(rep.1</w:t>
                      </w:r>
                      <w:r w:rsidR="00E011E2">
                        <w:rPr>
                          <w:rFonts w:ascii="Tahoma" w:hAnsi="Tahoma" w:cs="Tahoma"/>
                          <w:sz w:val="20"/>
                          <w:szCs w:val="20"/>
                        </w:rPr>
                        <w:t>2</w:t>
                      </w:r>
                      <w:r w:rsidRPr="00FD5BD4">
                        <w:rPr>
                          <w:rFonts w:ascii="Tahoma" w:hAnsi="Tahoma" w:cs="Tahoma"/>
                          <w:sz w:val="20"/>
                          <w:szCs w:val="20"/>
                        </w:rPr>
                        <w:t>)</w:t>
                      </w:r>
                      <w:r w:rsidR="00142313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en intercalant le support catadioptre (rep.</w:t>
                      </w:r>
                      <w:r w:rsidR="00E011E2">
                        <w:rPr>
                          <w:rFonts w:ascii="Tahoma" w:hAnsi="Tahoma" w:cs="Tahoma"/>
                          <w:sz w:val="20"/>
                          <w:szCs w:val="20"/>
                        </w:rPr>
                        <w:t>4</w:t>
                      </w:r>
                      <w:r w:rsidR="00142313">
                        <w:rPr>
                          <w:rFonts w:ascii="Tahoma" w:hAnsi="Tahoma" w:cs="Tahoma"/>
                          <w:sz w:val="20"/>
                          <w:szCs w:val="20"/>
                        </w:rPr>
                        <w:t>)</w:t>
                      </w:r>
                      <w:r w:rsidR="00FD5BD4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0722CBF" w14:textId="7C689883" w:rsidR="00885987" w:rsidRPr="00E011E2" w:rsidRDefault="00885987" w:rsidP="00FD5BD4">
                      <w:pPr>
                        <w:numPr>
                          <w:ilvl w:val="0"/>
                          <w:numId w:val="12"/>
                        </w:numPr>
                        <w:jc w:val="both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E011E2">
                        <w:rPr>
                          <w:rFonts w:ascii="Tahoma" w:hAnsi="Tahoma" w:cs="Tahoma"/>
                          <w:sz w:val="20"/>
                          <w:szCs w:val="20"/>
                        </w:rPr>
                        <w:t>Présenter l’ensemble sur la moto. Intercaler entre le support et l’empreinte de la moto la cale (rep.</w:t>
                      </w:r>
                      <w:r w:rsidR="00142313" w:rsidRPr="00E011E2">
                        <w:rPr>
                          <w:rFonts w:ascii="Tahoma" w:hAnsi="Tahoma" w:cs="Tahoma"/>
                          <w:sz w:val="20"/>
                          <w:szCs w:val="20"/>
                        </w:rPr>
                        <w:t>1</w:t>
                      </w:r>
                      <w:proofErr w:type="gramStart"/>
                      <w:r w:rsidRPr="00E011E2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) </w:t>
                      </w:r>
                      <w:r w:rsidR="00E011E2">
                        <w:rPr>
                          <w:rFonts w:ascii="Tahoma" w:hAnsi="Tahoma" w:cs="Tahoma"/>
                          <w:sz w:val="20"/>
                          <w:szCs w:val="20"/>
                        </w:rPr>
                        <w:t>.</w:t>
                      </w:r>
                      <w:r w:rsidRPr="00E011E2">
                        <w:rPr>
                          <w:rFonts w:ascii="Tahoma" w:hAnsi="Tahoma" w:cs="Tahoma"/>
                          <w:sz w:val="20"/>
                          <w:szCs w:val="20"/>
                        </w:rPr>
                        <w:t>Visser</w:t>
                      </w:r>
                      <w:proofErr w:type="gramEnd"/>
                      <w:r w:rsidRPr="00E011E2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le tout à l’aide des TBHC M6X</w:t>
                      </w:r>
                      <w:r w:rsidR="00E011E2">
                        <w:rPr>
                          <w:rFonts w:ascii="Tahoma" w:hAnsi="Tahoma" w:cs="Tahoma"/>
                          <w:sz w:val="20"/>
                          <w:szCs w:val="20"/>
                        </w:rPr>
                        <w:t>30</w:t>
                      </w:r>
                      <w:r w:rsidRPr="00E011E2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(rep.1</w:t>
                      </w:r>
                      <w:r w:rsidR="00E011E2">
                        <w:rPr>
                          <w:rFonts w:ascii="Tahoma" w:hAnsi="Tahoma" w:cs="Tahoma"/>
                          <w:sz w:val="20"/>
                          <w:szCs w:val="20"/>
                        </w:rPr>
                        <w:t>1</w:t>
                      </w:r>
                      <w:r w:rsidRPr="00E011E2">
                        <w:rPr>
                          <w:rFonts w:ascii="Tahoma" w:hAnsi="Tahoma" w:cs="Tahoma"/>
                          <w:sz w:val="20"/>
                          <w:szCs w:val="20"/>
                        </w:rPr>
                        <w:t>)</w:t>
                      </w:r>
                      <w:r w:rsidR="00E011E2">
                        <w:rPr>
                          <w:rFonts w:ascii="Tahoma" w:hAnsi="Tahoma" w:cs="Tahoma"/>
                          <w:sz w:val="20"/>
                          <w:szCs w:val="20"/>
                        </w:rPr>
                        <w:t>.</w:t>
                      </w:r>
                    </w:p>
                    <w:p w14:paraId="27E9CE9B" w14:textId="69BD0013" w:rsidR="00885987" w:rsidRDefault="00FD5BD4" w:rsidP="00FD5BD4">
                      <w:pPr>
                        <w:numPr>
                          <w:ilvl w:val="0"/>
                          <w:numId w:val="12"/>
                        </w:numPr>
                        <w:jc w:val="both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FD5BD4">
                        <w:rPr>
                          <w:rFonts w:ascii="Tahoma" w:hAnsi="Tahoma" w:cs="Tahoma"/>
                          <w:sz w:val="20"/>
                          <w:szCs w:val="20"/>
                        </w:rPr>
                        <w:t>Passer les différents câbles</w:t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</w:t>
                      </w:r>
                      <w:r w:rsidRPr="00FD5BD4">
                        <w:rPr>
                          <w:rFonts w:ascii="Tahoma" w:hAnsi="Tahoma" w:cs="Tahoma"/>
                          <w:sz w:val="20"/>
                          <w:szCs w:val="20"/>
                        </w:rPr>
                        <w:t>sous le support principal (rep.</w:t>
                      </w:r>
                      <w:r w:rsidR="00E011E2">
                        <w:rPr>
                          <w:rFonts w:ascii="Tahoma" w:hAnsi="Tahoma" w:cs="Tahoma"/>
                          <w:sz w:val="20"/>
                          <w:szCs w:val="20"/>
                        </w:rPr>
                        <w:t>2</w:t>
                      </w:r>
                      <w:r w:rsidRPr="00FD5BD4">
                        <w:rPr>
                          <w:rFonts w:ascii="Tahoma" w:hAnsi="Tahoma" w:cs="Tahoma"/>
                          <w:sz w:val="20"/>
                          <w:szCs w:val="20"/>
                        </w:rPr>
                        <w:t>)</w:t>
                      </w:r>
                      <w:r w:rsidR="00885987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</w:t>
                      </w:r>
                      <w:r w:rsidR="00142313">
                        <w:rPr>
                          <w:rFonts w:ascii="Tahoma" w:hAnsi="Tahoma" w:cs="Tahoma"/>
                          <w:sz w:val="20"/>
                          <w:szCs w:val="20"/>
                        </w:rPr>
                        <w:t>et les maintenir avec le rilsan fourni</w:t>
                      </w:r>
                      <w:r w:rsidR="00885987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(rep.2</w:t>
                      </w:r>
                      <w:r w:rsidR="00E011E2">
                        <w:rPr>
                          <w:rFonts w:ascii="Tahoma" w:hAnsi="Tahoma" w:cs="Tahoma"/>
                          <w:sz w:val="20"/>
                          <w:szCs w:val="20"/>
                        </w:rPr>
                        <w:t>5</w:t>
                      </w:r>
                      <w:r w:rsidR="00885987">
                        <w:rPr>
                          <w:rFonts w:ascii="Tahoma" w:hAnsi="Tahoma" w:cs="Tahoma"/>
                          <w:sz w:val="20"/>
                          <w:szCs w:val="20"/>
                        </w:rPr>
                        <w:t>)</w:t>
                      </w:r>
                    </w:p>
                    <w:p w14:paraId="6D92B5D4" w14:textId="57E6988F" w:rsidR="00885987" w:rsidRDefault="00885987" w:rsidP="00FD5BD4">
                      <w:pPr>
                        <w:numPr>
                          <w:ilvl w:val="0"/>
                          <w:numId w:val="12"/>
                        </w:numPr>
                        <w:jc w:val="both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>Connecter les fils de l’éclaireur au faisceau d’origine</w:t>
                      </w:r>
                      <w:r w:rsidR="00E011E2">
                        <w:rPr>
                          <w:rFonts w:ascii="Tahoma" w:hAnsi="Tahoma" w:cs="Tahoma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6B2711BD" w14:textId="5F80059E" w:rsidR="00986DB5" w:rsidRPr="00986DB5" w:rsidRDefault="00986DB5" w:rsidP="000639BA">
      <w:pPr>
        <w:ind w:right="4440"/>
        <w:rPr>
          <w:rFonts w:ascii="Tahoma" w:hAnsi="Tahoma" w:cs="Tahoma"/>
          <w:color w:val="FF0000"/>
          <w:sz w:val="18"/>
          <w:szCs w:val="18"/>
        </w:rPr>
      </w:pPr>
    </w:p>
    <w:p w14:paraId="54E06244" w14:textId="26687E7B" w:rsidR="00F46259" w:rsidRPr="00671544" w:rsidRDefault="00F46259" w:rsidP="00F46259">
      <w:pPr>
        <w:jc w:val="center"/>
        <w:rPr>
          <w:rFonts w:ascii="Arial" w:hAnsi="Arial" w:cs="Arial"/>
          <w:sz w:val="16"/>
          <w:szCs w:val="16"/>
        </w:rPr>
      </w:pPr>
    </w:p>
    <w:p w14:paraId="3F26A60B" w14:textId="33007F42" w:rsidR="00671544" w:rsidRPr="00671544" w:rsidRDefault="00671544" w:rsidP="00F46259">
      <w:pPr>
        <w:jc w:val="center"/>
        <w:rPr>
          <w:rFonts w:ascii="Arial" w:hAnsi="Arial" w:cs="Arial"/>
          <w:sz w:val="16"/>
          <w:szCs w:val="16"/>
        </w:rPr>
      </w:pPr>
    </w:p>
    <w:p w14:paraId="48BCB795" w14:textId="36CB85E0" w:rsidR="004B2D35" w:rsidRDefault="004B2D35" w:rsidP="00F46259">
      <w:pPr>
        <w:jc w:val="both"/>
        <w:rPr>
          <w:rFonts w:ascii="Verdana" w:hAnsi="Verdana" w:cs="Arial"/>
          <w:b/>
        </w:rPr>
      </w:pPr>
    </w:p>
    <w:p w14:paraId="0ADBA2D4" w14:textId="330E5FE3" w:rsidR="004B2D35" w:rsidRDefault="004B2D35" w:rsidP="00F46259">
      <w:pPr>
        <w:jc w:val="both"/>
        <w:rPr>
          <w:rFonts w:ascii="Verdana" w:hAnsi="Verdana" w:cs="Arial"/>
          <w:b/>
        </w:rPr>
      </w:pPr>
    </w:p>
    <w:p w14:paraId="27024E5F" w14:textId="1BE67ED8" w:rsidR="00F46259" w:rsidRDefault="00F46259" w:rsidP="00F46259">
      <w:pPr>
        <w:jc w:val="both"/>
        <w:rPr>
          <w:rFonts w:ascii="Verdana" w:hAnsi="Verdana" w:cs="Arial"/>
          <w:b/>
        </w:rPr>
      </w:pPr>
    </w:p>
    <w:p w14:paraId="1E856490" w14:textId="1C9CC396" w:rsidR="00F46259" w:rsidRDefault="0049616E" w:rsidP="00F46259">
      <w:pPr>
        <w:jc w:val="both"/>
        <w:rPr>
          <w:rFonts w:ascii="Verdana" w:hAnsi="Verdana" w:cs="Arial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286597E" wp14:editId="45081AFF">
                <wp:simplePos x="0" y="0"/>
                <wp:positionH relativeFrom="margin">
                  <wp:align>center</wp:align>
                </wp:positionH>
                <wp:positionV relativeFrom="paragraph">
                  <wp:posOffset>203835</wp:posOffset>
                </wp:positionV>
                <wp:extent cx="7086600" cy="934720"/>
                <wp:effectExtent l="0" t="0" r="19050" b="18415"/>
                <wp:wrapNone/>
                <wp:docPr id="6" name="Text 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934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131551" w14:textId="77777777" w:rsidR="00336891" w:rsidRPr="00724250" w:rsidRDefault="00336891" w:rsidP="00B55A41">
                            <w:pPr>
                              <w:jc w:val="center"/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 w:rsidRPr="00724250"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INFORMATIONS SUR LA POSE DES KITS</w:t>
                            </w:r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 xml:space="preserve"> &amp; </w:t>
                            </w:r>
                            <w:r w:rsidRPr="005434F5">
                              <w:rPr>
                                <w:rFonts w:ascii="Verdana" w:hAnsi="Verdana" w:cs="Arial"/>
                                <w:caps/>
                                <w:sz w:val="12"/>
                                <w:szCs w:val="12"/>
                              </w:rPr>
                              <w:t>des accessoires</w:t>
                            </w:r>
                            <w:r w:rsidRPr="00724250"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 xml:space="preserve"> TOP BLOCK</w:t>
                            </w:r>
                          </w:p>
                          <w:p w14:paraId="6B257C3F" w14:textId="77777777" w:rsidR="00336891" w:rsidRPr="00724250" w:rsidRDefault="00336891" w:rsidP="00B55A41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 w:rsidRPr="00724250"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Le fabricant assure que le produit que le consommateur vient d’acquérir est un produit de qualité et a été fabriqué dans les règles de l’art. Les accessoires Top Block sont faciles à poser et ne nécessitent aucune connaissance particulière ni outillage spécial.</w:t>
                            </w:r>
                          </w:p>
                          <w:p w14:paraId="181C6317" w14:textId="77777777" w:rsidR="00336891" w:rsidRDefault="00336891" w:rsidP="00B55A41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Le consommateur est informé que l’installation des repose-pieds si elle n’est pas faite avec rigueur peut entraîner des accidents.</w:t>
                            </w:r>
                          </w:p>
                          <w:p w14:paraId="141239E8" w14:textId="77777777" w:rsidR="00336891" w:rsidRDefault="00336891" w:rsidP="00B55A41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Les repose-pieds comprennent deux parties qu’il est nécessaire après installation et orientation de ceux-ci, de bloquer correctement par l’intermédiaire de la vis CHC M8x20 (voir de bloquer avec du frein filet).</w:t>
                            </w:r>
                          </w:p>
                          <w:p w14:paraId="1A4436E0" w14:textId="77777777" w:rsidR="00336891" w:rsidRDefault="00336891" w:rsidP="00B55A41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L’ensemble roulettes ou patins et fixation ne saurait garantir des chutes sérieuses et le fabricant décline toute responsabilité en cas de détérioration de la moto.</w:t>
                            </w:r>
                          </w:p>
                          <w:p w14:paraId="45F9EEB0" w14:textId="77777777" w:rsidR="00336891" w:rsidRDefault="00336891" w:rsidP="00B55A41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En cas de doute, il est conseillé de s’informer auprès des distributeurs des modalités d’installation des kits TOP BLOCK.</w:t>
                            </w:r>
                          </w:p>
                          <w:p w14:paraId="2046C270" w14:textId="77777777" w:rsidR="00336891" w:rsidRPr="00C01129" w:rsidRDefault="00336891" w:rsidP="00B55A41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Le kit TOP BLOCK n’est adaptable que sur le type de machine à laquelle il est destiné.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86597E" id="Text Box 151" o:spid="_x0000_s1027" type="#_x0000_t202" style="position:absolute;left:0;text-align:left;margin-left:0;margin-top:16.05pt;width:558pt;height:73.6pt;z-index: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">
                <v:textbox style="mso-fit-shape-to-text:t">
                  <w:txbxContent>
                    <w:p w14:paraId="04131551" w14:textId="77777777" w:rsidR="00336891" w:rsidRPr="00724250" w:rsidRDefault="00336891" w:rsidP="00B55A41">
                      <w:pPr>
                        <w:jc w:val="center"/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 w:rsidRPr="00724250">
                        <w:rPr>
                          <w:rFonts w:ascii="Verdana" w:hAnsi="Verdana" w:cs="Arial"/>
                          <w:sz w:val="12"/>
                          <w:szCs w:val="12"/>
                        </w:rPr>
                        <w:t>INFORMATIONS SUR LA POSE DES KITS</w:t>
                      </w:r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 xml:space="preserve"> &amp; </w:t>
                      </w:r>
                      <w:r w:rsidRPr="005434F5">
                        <w:rPr>
                          <w:rFonts w:ascii="Verdana" w:hAnsi="Verdana" w:cs="Arial"/>
                          <w:caps/>
                          <w:sz w:val="12"/>
                          <w:szCs w:val="12"/>
                        </w:rPr>
                        <w:t>des accessoires</w:t>
                      </w:r>
                      <w:r w:rsidRPr="00724250">
                        <w:rPr>
                          <w:rFonts w:ascii="Verdana" w:hAnsi="Verdana" w:cs="Arial"/>
                          <w:sz w:val="12"/>
                          <w:szCs w:val="12"/>
                        </w:rPr>
                        <w:t xml:space="preserve"> TOP BLOCK</w:t>
                      </w:r>
                    </w:p>
                    <w:p w14:paraId="6B257C3F" w14:textId="77777777" w:rsidR="00336891" w:rsidRPr="00724250" w:rsidRDefault="00336891" w:rsidP="00B55A41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 w:rsidRPr="00724250">
                        <w:rPr>
                          <w:rFonts w:ascii="Verdana" w:hAnsi="Verdana" w:cs="Arial"/>
                          <w:sz w:val="12"/>
                          <w:szCs w:val="12"/>
                        </w:rPr>
                        <w:t>Le fabricant assure que le produit que le consommateur vient d’acquérir est un produit de qualité et a été fabriqué dans les règles de l’art. Les accessoires Top Block sont faciles à poser et ne nécessitent aucune connaissance particulière ni outillage spécial.</w:t>
                      </w:r>
                    </w:p>
                    <w:p w14:paraId="181C6317" w14:textId="77777777" w:rsidR="00336891" w:rsidRDefault="00336891" w:rsidP="00B55A41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>Le consommateur est informé que l’installation des repose-pieds si elle n’est pas faite avec rigueur peut entraîner des accidents.</w:t>
                      </w:r>
                    </w:p>
                    <w:p w14:paraId="141239E8" w14:textId="77777777" w:rsidR="00336891" w:rsidRDefault="00336891" w:rsidP="00B55A41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>Les repose-pieds comprennent deux parties qu’il est nécessaire après installation et orientation de ceux-ci, de bloquer correctement par l’intermédiaire de la vis CHC M8x20 (voir de bloquer avec du frein filet).</w:t>
                      </w:r>
                    </w:p>
                    <w:p w14:paraId="1A4436E0" w14:textId="77777777" w:rsidR="00336891" w:rsidRDefault="00336891" w:rsidP="00B55A41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>L’ensemble roulettes ou patins et fixation ne saurait garantir des chutes sérieuses et le fabricant décline toute responsabilité en cas de détérioration de la moto.</w:t>
                      </w:r>
                    </w:p>
                    <w:p w14:paraId="45F9EEB0" w14:textId="77777777" w:rsidR="00336891" w:rsidRDefault="00336891" w:rsidP="00B55A41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>En cas de doute, il est conseillé de s’informer auprès des distributeurs des modalités d’installation des kits TOP BLOCK.</w:t>
                      </w:r>
                    </w:p>
                    <w:p w14:paraId="2046C270" w14:textId="77777777" w:rsidR="00336891" w:rsidRPr="00C01129" w:rsidRDefault="00336891" w:rsidP="00B55A41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>Le kit TOP BLOCK n’est adaptable que sur le type de machine à laquelle il est destiné.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E6F97D0" w14:textId="276BCB49" w:rsidR="00F46259" w:rsidRDefault="00F46259" w:rsidP="00F46259">
      <w:pPr>
        <w:jc w:val="both"/>
        <w:rPr>
          <w:rFonts w:ascii="Verdana" w:hAnsi="Verdana" w:cs="Arial"/>
          <w:b/>
        </w:rPr>
      </w:pPr>
    </w:p>
    <w:p w14:paraId="1A200CE9" w14:textId="56692667" w:rsidR="00F46259" w:rsidRDefault="00F46259" w:rsidP="00F46259">
      <w:pPr>
        <w:jc w:val="both"/>
        <w:rPr>
          <w:rFonts w:ascii="Verdana" w:hAnsi="Verdana" w:cs="Arial"/>
          <w:b/>
        </w:rPr>
      </w:pPr>
    </w:p>
    <w:p w14:paraId="5A9C1458" w14:textId="03CCCCE4" w:rsidR="00F46259" w:rsidRDefault="00F46259" w:rsidP="00F46259">
      <w:pPr>
        <w:jc w:val="both"/>
        <w:rPr>
          <w:rFonts w:ascii="Verdana" w:hAnsi="Verdana" w:cs="Arial"/>
          <w:b/>
        </w:rPr>
      </w:pPr>
    </w:p>
    <w:p w14:paraId="30C55BAC" w14:textId="0577129B" w:rsidR="00F46259" w:rsidRDefault="00F46259" w:rsidP="00F46259">
      <w:pPr>
        <w:jc w:val="both"/>
        <w:rPr>
          <w:rFonts w:ascii="Verdana" w:hAnsi="Verdana" w:cs="Arial"/>
          <w:b/>
        </w:rPr>
      </w:pPr>
    </w:p>
    <w:p w14:paraId="1E5A97F3" w14:textId="77777777" w:rsidR="00F46259" w:rsidRDefault="00F46259" w:rsidP="00F46259">
      <w:pPr>
        <w:jc w:val="both"/>
        <w:rPr>
          <w:rFonts w:ascii="Verdana" w:hAnsi="Verdana" w:cs="Arial"/>
          <w:b/>
        </w:rPr>
      </w:pPr>
    </w:p>
    <w:p w14:paraId="1483FD2D" w14:textId="1E9BC072" w:rsidR="00F46259" w:rsidRDefault="00F46259" w:rsidP="00F46259">
      <w:pPr>
        <w:jc w:val="both"/>
        <w:rPr>
          <w:rFonts w:ascii="Verdana" w:hAnsi="Verdana" w:cs="Arial"/>
          <w:b/>
        </w:rPr>
      </w:pPr>
    </w:p>
    <w:p w14:paraId="26946E28" w14:textId="5CA6A2EE" w:rsidR="00F46259" w:rsidRDefault="00F46259" w:rsidP="00F46259">
      <w:pPr>
        <w:jc w:val="both"/>
        <w:rPr>
          <w:rFonts w:ascii="Verdana" w:hAnsi="Verdana" w:cs="Arial"/>
          <w:b/>
        </w:rPr>
      </w:pPr>
    </w:p>
    <w:p w14:paraId="2752C0F6" w14:textId="27951A04" w:rsidR="00F46259" w:rsidRDefault="00F46259" w:rsidP="00F46259">
      <w:pPr>
        <w:jc w:val="both"/>
        <w:rPr>
          <w:rFonts w:ascii="Verdana" w:hAnsi="Verdana" w:cs="Arial"/>
          <w:b/>
        </w:rPr>
      </w:pPr>
    </w:p>
    <w:p w14:paraId="2CC15B56" w14:textId="22B78568" w:rsidR="00F46259" w:rsidRDefault="00F46259" w:rsidP="00F46259">
      <w:pPr>
        <w:jc w:val="both"/>
        <w:rPr>
          <w:rFonts w:ascii="Verdana" w:hAnsi="Verdana" w:cs="Arial"/>
          <w:b/>
        </w:rPr>
      </w:pPr>
    </w:p>
    <w:p w14:paraId="10D9AE0A" w14:textId="70578A6C" w:rsidR="00F46259" w:rsidRDefault="00F46259" w:rsidP="00F46259">
      <w:pPr>
        <w:jc w:val="both"/>
        <w:rPr>
          <w:rFonts w:ascii="Verdana" w:hAnsi="Verdana" w:cs="Arial"/>
          <w:b/>
        </w:rPr>
      </w:pPr>
    </w:p>
    <w:p w14:paraId="09F6672A" w14:textId="5D2DD3C2" w:rsidR="00F46259" w:rsidRDefault="00F46259" w:rsidP="00F46259">
      <w:pPr>
        <w:jc w:val="both"/>
        <w:rPr>
          <w:rFonts w:ascii="Verdana" w:hAnsi="Verdana" w:cs="Arial"/>
          <w:b/>
        </w:rPr>
      </w:pPr>
    </w:p>
    <w:p w14:paraId="4CE06C35" w14:textId="128FF49C" w:rsidR="00F46259" w:rsidRDefault="00F46259" w:rsidP="00F46259">
      <w:pPr>
        <w:jc w:val="both"/>
        <w:rPr>
          <w:rFonts w:ascii="Verdana" w:hAnsi="Verdana" w:cs="Arial"/>
          <w:b/>
        </w:rPr>
      </w:pPr>
    </w:p>
    <w:p w14:paraId="58A3FEB3" w14:textId="1955744B" w:rsidR="002E664E" w:rsidRDefault="002E664E" w:rsidP="00F46259">
      <w:pPr>
        <w:jc w:val="both"/>
        <w:rPr>
          <w:rFonts w:ascii="Verdana" w:hAnsi="Verdana" w:cs="Arial"/>
          <w:b/>
        </w:rPr>
      </w:pPr>
    </w:p>
    <w:p w14:paraId="266F03E1" w14:textId="42218FA5" w:rsidR="002E664E" w:rsidRDefault="00DB5453" w:rsidP="00F46259">
      <w:pPr>
        <w:jc w:val="both"/>
        <w:rPr>
          <w:rFonts w:ascii="Verdana" w:hAnsi="Verdana" w:cs="Arial"/>
          <w:b/>
        </w:rPr>
      </w:pPr>
      <w:r>
        <w:rPr>
          <w:rFonts w:ascii="Tahoma" w:hAnsi="Tahoma" w:cs="Tahoma"/>
          <w:noProof/>
          <w:color w:val="FF0000"/>
          <w:sz w:val="18"/>
          <w:szCs w:val="18"/>
        </w:rPr>
        <w:drawing>
          <wp:anchor distT="0" distB="0" distL="114300" distR="114300" simplePos="0" relativeHeight="251664896" behindDoc="0" locked="0" layoutInCell="1" allowOverlap="1" wp14:anchorId="0285F23F" wp14:editId="5839E2E9">
            <wp:simplePos x="0" y="0"/>
            <wp:positionH relativeFrom="margin">
              <wp:align>left</wp:align>
            </wp:positionH>
            <wp:positionV relativeFrom="paragraph">
              <wp:posOffset>291783</wp:posOffset>
            </wp:positionV>
            <wp:extent cx="8713155" cy="6252495"/>
            <wp:effectExtent l="0" t="7937" r="4127" b="4128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713155" cy="6252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F482F8" w14:textId="6C31B3AA" w:rsidR="002E664E" w:rsidRDefault="002E664E" w:rsidP="00F46259">
      <w:pPr>
        <w:jc w:val="both"/>
        <w:rPr>
          <w:rFonts w:ascii="Verdana" w:hAnsi="Verdana" w:cs="Arial"/>
          <w:b/>
        </w:rPr>
      </w:pPr>
    </w:p>
    <w:p w14:paraId="3E51085C" w14:textId="7E1DD00B" w:rsidR="002E664E" w:rsidRDefault="002E664E" w:rsidP="00F46259">
      <w:pPr>
        <w:jc w:val="both"/>
        <w:rPr>
          <w:rFonts w:ascii="Verdana" w:hAnsi="Verdana" w:cs="Arial"/>
          <w:b/>
        </w:rPr>
      </w:pPr>
    </w:p>
    <w:p w14:paraId="45BA87F7" w14:textId="7923C20A" w:rsidR="004E43DE" w:rsidRDefault="004E43DE" w:rsidP="00F46259">
      <w:pPr>
        <w:jc w:val="both"/>
        <w:rPr>
          <w:rFonts w:ascii="Verdana" w:hAnsi="Verdana" w:cs="Arial"/>
          <w:b/>
        </w:rPr>
      </w:pPr>
    </w:p>
    <w:p w14:paraId="1FFEE0B4" w14:textId="6B75A5AB" w:rsidR="002F72DC" w:rsidRDefault="002F72DC" w:rsidP="00F46259">
      <w:pPr>
        <w:jc w:val="both"/>
        <w:rPr>
          <w:rFonts w:ascii="Verdana" w:hAnsi="Verdana" w:cs="Arial"/>
          <w:b/>
        </w:rPr>
      </w:pPr>
    </w:p>
    <w:p w14:paraId="0FFF284B" w14:textId="22E98439" w:rsidR="00C64D83" w:rsidRDefault="00C64D83" w:rsidP="00F46259">
      <w:pPr>
        <w:jc w:val="both"/>
        <w:rPr>
          <w:rFonts w:ascii="Verdana" w:hAnsi="Verdana" w:cs="Arial"/>
          <w:b/>
          <w:sz w:val="20"/>
          <w:szCs w:val="20"/>
        </w:rPr>
      </w:pPr>
    </w:p>
    <w:p w14:paraId="4AB982FD" w14:textId="087F6B3C" w:rsidR="00B55A41" w:rsidRDefault="00B55A41" w:rsidP="00F46259">
      <w:pPr>
        <w:jc w:val="both"/>
        <w:rPr>
          <w:rFonts w:ascii="Verdana" w:hAnsi="Verdana" w:cs="Arial"/>
          <w:b/>
          <w:sz w:val="20"/>
          <w:szCs w:val="20"/>
        </w:rPr>
      </w:pPr>
    </w:p>
    <w:p w14:paraId="49E2F129" w14:textId="389F47A4" w:rsidR="00EE6F63" w:rsidRDefault="00EE6F63" w:rsidP="00F46259">
      <w:pPr>
        <w:jc w:val="both"/>
        <w:rPr>
          <w:rFonts w:ascii="Verdana" w:hAnsi="Verdana" w:cs="Arial"/>
          <w:b/>
          <w:sz w:val="20"/>
          <w:szCs w:val="20"/>
        </w:rPr>
      </w:pPr>
    </w:p>
    <w:p w14:paraId="224A9627" w14:textId="2B33D76F" w:rsidR="00EE6F63" w:rsidRDefault="00EE6F63" w:rsidP="00F46259">
      <w:pPr>
        <w:jc w:val="both"/>
        <w:rPr>
          <w:rFonts w:ascii="Verdana" w:hAnsi="Verdana" w:cs="Arial"/>
          <w:b/>
          <w:sz w:val="20"/>
          <w:szCs w:val="20"/>
        </w:rPr>
      </w:pPr>
    </w:p>
    <w:p w14:paraId="226F0AFF" w14:textId="4E0EB9DB" w:rsidR="0080751C" w:rsidRDefault="0080751C" w:rsidP="00F46259">
      <w:pPr>
        <w:jc w:val="both"/>
        <w:rPr>
          <w:rFonts w:ascii="Verdana" w:hAnsi="Verdana" w:cs="Arial"/>
          <w:b/>
          <w:sz w:val="20"/>
          <w:szCs w:val="20"/>
        </w:rPr>
      </w:pPr>
    </w:p>
    <w:p w14:paraId="19058E4A" w14:textId="77777777" w:rsidR="005D2C42" w:rsidRDefault="005D2C42" w:rsidP="00F46259">
      <w:pPr>
        <w:jc w:val="both"/>
        <w:rPr>
          <w:rFonts w:ascii="Verdana" w:hAnsi="Verdana" w:cs="Arial"/>
          <w:b/>
          <w:sz w:val="20"/>
          <w:szCs w:val="20"/>
        </w:rPr>
      </w:pPr>
    </w:p>
    <w:p w14:paraId="05306276" w14:textId="24CE1811" w:rsidR="007215D2" w:rsidRDefault="007215D2" w:rsidP="00F46259">
      <w:pPr>
        <w:jc w:val="both"/>
        <w:rPr>
          <w:rFonts w:ascii="Verdana" w:hAnsi="Verdana" w:cs="Arial"/>
          <w:b/>
          <w:sz w:val="20"/>
          <w:szCs w:val="20"/>
        </w:rPr>
      </w:pPr>
    </w:p>
    <w:p w14:paraId="2C3DF779" w14:textId="77777777" w:rsidR="00B55A41" w:rsidRPr="00C64D83" w:rsidRDefault="00B55A41" w:rsidP="00F46259">
      <w:pPr>
        <w:jc w:val="both"/>
        <w:rPr>
          <w:rFonts w:ascii="Verdana" w:hAnsi="Verdana" w:cs="Arial"/>
          <w:b/>
          <w:sz w:val="20"/>
          <w:szCs w:val="20"/>
        </w:rPr>
      </w:pPr>
    </w:p>
    <w:p w14:paraId="604BB60C" w14:textId="77777777" w:rsidR="002E664E" w:rsidRPr="00C64D83" w:rsidRDefault="002E664E" w:rsidP="00F46259">
      <w:pPr>
        <w:jc w:val="both"/>
        <w:rPr>
          <w:rFonts w:ascii="Verdana" w:hAnsi="Verdana" w:cs="Arial"/>
          <w:b/>
          <w:sz w:val="8"/>
          <w:szCs w:val="8"/>
        </w:rPr>
      </w:pPr>
    </w:p>
    <w:p w14:paraId="5393C313" w14:textId="77777777" w:rsidR="004E43DE" w:rsidRDefault="004E43DE" w:rsidP="00F46259">
      <w:pPr>
        <w:jc w:val="both"/>
        <w:rPr>
          <w:rFonts w:ascii="Verdana" w:hAnsi="Verdana" w:cs="Arial"/>
          <w:color w:val="FF0000"/>
          <w:sz w:val="18"/>
          <w:szCs w:val="18"/>
        </w:rPr>
      </w:pPr>
    </w:p>
    <w:p w14:paraId="66AF8C23" w14:textId="57DEE1C7" w:rsidR="00F1210A" w:rsidRDefault="00F1210A" w:rsidP="00F46259">
      <w:pPr>
        <w:jc w:val="both"/>
        <w:rPr>
          <w:rFonts w:ascii="Verdana" w:hAnsi="Verdana" w:cs="Arial"/>
          <w:color w:val="FF0000"/>
          <w:sz w:val="18"/>
          <w:szCs w:val="18"/>
        </w:rPr>
      </w:pPr>
    </w:p>
    <w:p w14:paraId="77A00B8E" w14:textId="77777777" w:rsidR="00F1210A" w:rsidRPr="005D340B" w:rsidRDefault="00F1210A" w:rsidP="00F46259">
      <w:pPr>
        <w:jc w:val="both"/>
        <w:rPr>
          <w:rFonts w:ascii="Tahoma" w:hAnsi="Tahoma" w:cs="Tahoma"/>
          <w:color w:val="FF0000"/>
          <w:sz w:val="18"/>
          <w:szCs w:val="18"/>
        </w:rPr>
      </w:pPr>
    </w:p>
    <w:p w14:paraId="307C30F2" w14:textId="77777777" w:rsidR="00B55A41" w:rsidRDefault="00B55A41" w:rsidP="00F46259">
      <w:pPr>
        <w:rPr>
          <w:rFonts w:ascii="Verdana" w:hAnsi="Verdana" w:cs="Arial"/>
          <w:b/>
        </w:rPr>
      </w:pPr>
    </w:p>
    <w:p w14:paraId="276E90E7" w14:textId="2088010B" w:rsidR="005D340B" w:rsidRDefault="005D340B" w:rsidP="00F46259">
      <w:pPr>
        <w:rPr>
          <w:rFonts w:ascii="Verdana" w:hAnsi="Verdana" w:cs="Arial"/>
          <w:b/>
        </w:rPr>
      </w:pPr>
    </w:p>
    <w:p w14:paraId="57B9B15A" w14:textId="77777777" w:rsidR="005D340B" w:rsidRDefault="005D340B" w:rsidP="00F46259">
      <w:pPr>
        <w:rPr>
          <w:rFonts w:ascii="Verdana" w:hAnsi="Verdana" w:cs="Arial"/>
          <w:b/>
        </w:rPr>
      </w:pPr>
    </w:p>
    <w:p w14:paraId="09D5B5D2" w14:textId="77777777" w:rsidR="00B55A41" w:rsidRDefault="00B55A41" w:rsidP="00F46259">
      <w:pPr>
        <w:rPr>
          <w:rFonts w:ascii="Verdana" w:hAnsi="Verdana" w:cs="Arial"/>
          <w:b/>
        </w:rPr>
      </w:pPr>
    </w:p>
    <w:p w14:paraId="66ACF0E2" w14:textId="4EF17BAC" w:rsidR="00B55A41" w:rsidRDefault="00B55A41" w:rsidP="00F46259">
      <w:pPr>
        <w:rPr>
          <w:rFonts w:ascii="Verdana" w:hAnsi="Verdana" w:cs="Arial"/>
          <w:b/>
        </w:rPr>
      </w:pPr>
    </w:p>
    <w:p w14:paraId="13A205C4" w14:textId="77777777" w:rsidR="008C3E34" w:rsidRDefault="008C3E34" w:rsidP="00F46259">
      <w:pPr>
        <w:rPr>
          <w:rFonts w:ascii="Verdana" w:hAnsi="Verdana" w:cs="Arial"/>
          <w:b/>
        </w:rPr>
      </w:pPr>
    </w:p>
    <w:p w14:paraId="49C3E6C0" w14:textId="77777777" w:rsidR="008C3E34" w:rsidRDefault="008C3E34" w:rsidP="00F46259">
      <w:pPr>
        <w:rPr>
          <w:rFonts w:ascii="Verdana" w:hAnsi="Verdana" w:cs="Arial"/>
          <w:b/>
        </w:rPr>
      </w:pPr>
    </w:p>
    <w:p w14:paraId="7B783694" w14:textId="77777777" w:rsidR="008C3E34" w:rsidRDefault="008C3E34" w:rsidP="00F46259">
      <w:pPr>
        <w:rPr>
          <w:rFonts w:ascii="Verdana" w:hAnsi="Verdana" w:cs="Arial"/>
          <w:b/>
        </w:rPr>
      </w:pPr>
    </w:p>
    <w:p w14:paraId="4DD2BC02" w14:textId="414DD475" w:rsidR="008C3E34" w:rsidRDefault="008C3E34" w:rsidP="00F46259">
      <w:pPr>
        <w:rPr>
          <w:rFonts w:ascii="Verdana" w:hAnsi="Verdana" w:cs="Arial"/>
          <w:b/>
        </w:rPr>
      </w:pPr>
    </w:p>
    <w:p w14:paraId="28837677" w14:textId="77777777" w:rsidR="008C3E34" w:rsidRDefault="008C3E34" w:rsidP="00F46259">
      <w:pPr>
        <w:rPr>
          <w:rFonts w:ascii="Verdana" w:hAnsi="Verdana" w:cs="Arial"/>
          <w:b/>
        </w:rPr>
      </w:pPr>
    </w:p>
    <w:p w14:paraId="56646F9F" w14:textId="77777777" w:rsidR="008C3E34" w:rsidRDefault="008C3E34" w:rsidP="00F46259">
      <w:pPr>
        <w:rPr>
          <w:rFonts w:ascii="Verdana" w:hAnsi="Verdana" w:cs="Arial"/>
          <w:b/>
        </w:rPr>
      </w:pPr>
    </w:p>
    <w:p w14:paraId="661B1009" w14:textId="77777777" w:rsidR="008C3E34" w:rsidRDefault="008C3E34" w:rsidP="00F46259">
      <w:pPr>
        <w:rPr>
          <w:rFonts w:ascii="Verdana" w:hAnsi="Verdana" w:cs="Arial"/>
          <w:b/>
        </w:rPr>
      </w:pPr>
    </w:p>
    <w:p w14:paraId="37430AFA" w14:textId="77777777" w:rsidR="008C3E34" w:rsidRDefault="008C3E34" w:rsidP="00F46259">
      <w:pPr>
        <w:rPr>
          <w:rFonts w:ascii="Verdana" w:hAnsi="Verdana" w:cs="Arial"/>
          <w:b/>
        </w:rPr>
      </w:pPr>
    </w:p>
    <w:p w14:paraId="2208ED44" w14:textId="3851F336" w:rsidR="008C3E34" w:rsidRDefault="008C3E34" w:rsidP="00F46259">
      <w:pPr>
        <w:rPr>
          <w:rFonts w:ascii="Verdana" w:hAnsi="Verdana" w:cs="Arial"/>
          <w:b/>
        </w:rPr>
      </w:pPr>
    </w:p>
    <w:p w14:paraId="4B831861" w14:textId="6A52949C" w:rsidR="008C3E34" w:rsidRDefault="008C3E34" w:rsidP="00F46259">
      <w:pPr>
        <w:rPr>
          <w:rFonts w:ascii="Verdana" w:hAnsi="Verdana" w:cs="Arial"/>
          <w:b/>
        </w:rPr>
      </w:pPr>
    </w:p>
    <w:p w14:paraId="7F4B106F" w14:textId="5B053486" w:rsidR="008C3E34" w:rsidRDefault="008C3E34" w:rsidP="00F46259">
      <w:pPr>
        <w:rPr>
          <w:rFonts w:ascii="Verdana" w:hAnsi="Verdana" w:cs="Arial"/>
          <w:b/>
        </w:rPr>
      </w:pPr>
    </w:p>
    <w:p w14:paraId="7DC2724C" w14:textId="624FBC1D" w:rsidR="008C3E34" w:rsidRDefault="008C3E34" w:rsidP="00F46259">
      <w:pPr>
        <w:rPr>
          <w:rFonts w:ascii="Verdana" w:hAnsi="Verdana" w:cs="Arial"/>
          <w:b/>
        </w:rPr>
      </w:pPr>
    </w:p>
    <w:p w14:paraId="27A7D71B" w14:textId="77777777" w:rsidR="008C3E34" w:rsidRDefault="008C3E34" w:rsidP="00F46259">
      <w:pPr>
        <w:rPr>
          <w:rFonts w:ascii="Verdana" w:hAnsi="Verdana" w:cs="Arial"/>
          <w:b/>
        </w:rPr>
      </w:pPr>
    </w:p>
    <w:p w14:paraId="6CF3E645" w14:textId="093D5A51" w:rsidR="008C3E34" w:rsidRDefault="008C3E34" w:rsidP="00F46259">
      <w:pPr>
        <w:rPr>
          <w:rFonts w:ascii="Verdana" w:hAnsi="Verdana" w:cs="Arial"/>
          <w:b/>
        </w:rPr>
      </w:pPr>
    </w:p>
    <w:p w14:paraId="63D5DF7F" w14:textId="77777777" w:rsidR="008C3E34" w:rsidRDefault="008C3E34" w:rsidP="00F46259">
      <w:pPr>
        <w:rPr>
          <w:rFonts w:ascii="Verdana" w:hAnsi="Verdana" w:cs="Arial"/>
          <w:b/>
        </w:rPr>
      </w:pPr>
    </w:p>
    <w:p w14:paraId="1EEC03D9" w14:textId="77777777" w:rsidR="008C3E34" w:rsidRDefault="008C3E34" w:rsidP="00F46259">
      <w:pPr>
        <w:rPr>
          <w:rFonts w:ascii="Verdana" w:hAnsi="Verdana" w:cs="Arial"/>
          <w:b/>
        </w:rPr>
      </w:pPr>
    </w:p>
    <w:p w14:paraId="5F5C6735" w14:textId="77777777" w:rsidR="008C3E34" w:rsidRDefault="008C3E34" w:rsidP="00F46259">
      <w:pPr>
        <w:rPr>
          <w:rFonts w:ascii="Verdana" w:hAnsi="Verdana" w:cs="Arial"/>
          <w:b/>
        </w:rPr>
      </w:pPr>
    </w:p>
    <w:p w14:paraId="76F0521D" w14:textId="77777777" w:rsidR="008C3E34" w:rsidRDefault="008C3E34" w:rsidP="00F46259">
      <w:pPr>
        <w:rPr>
          <w:rFonts w:ascii="Verdana" w:hAnsi="Verdana" w:cs="Arial"/>
          <w:b/>
        </w:rPr>
      </w:pPr>
    </w:p>
    <w:p w14:paraId="7C8B1805" w14:textId="77777777" w:rsidR="008C3E34" w:rsidRDefault="008C3E34" w:rsidP="00F46259">
      <w:pPr>
        <w:rPr>
          <w:rFonts w:ascii="Verdana" w:hAnsi="Verdana" w:cs="Arial"/>
          <w:b/>
        </w:rPr>
      </w:pPr>
    </w:p>
    <w:p w14:paraId="7F2570D2" w14:textId="77777777" w:rsidR="008C3E34" w:rsidRDefault="008C3E34" w:rsidP="00F46259">
      <w:pPr>
        <w:rPr>
          <w:rFonts w:ascii="Verdana" w:hAnsi="Verdana" w:cs="Arial"/>
          <w:b/>
        </w:rPr>
      </w:pPr>
    </w:p>
    <w:p w14:paraId="5A6635FA" w14:textId="77777777" w:rsidR="008C3E34" w:rsidRDefault="008C3E34" w:rsidP="00F46259">
      <w:pPr>
        <w:rPr>
          <w:rFonts w:ascii="Verdana" w:hAnsi="Verdana" w:cs="Arial"/>
          <w:b/>
        </w:rPr>
      </w:pPr>
    </w:p>
    <w:p w14:paraId="1E31A43E" w14:textId="77777777" w:rsidR="008C3E34" w:rsidRDefault="008C3E34" w:rsidP="00F46259">
      <w:pPr>
        <w:rPr>
          <w:rFonts w:ascii="Verdana" w:hAnsi="Verdana" w:cs="Arial"/>
          <w:b/>
        </w:rPr>
      </w:pPr>
    </w:p>
    <w:p w14:paraId="7176B1FE" w14:textId="77777777" w:rsidR="008C3E34" w:rsidRDefault="008C3E34" w:rsidP="00F46259">
      <w:pPr>
        <w:rPr>
          <w:rFonts w:ascii="Verdana" w:hAnsi="Verdana" w:cs="Arial"/>
          <w:b/>
        </w:rPr>
      </w:pPr>
    </w:p>
    <w:p w14:paraId="71974472" w14:textId="77777777" w:rsidR="008C3E34" w:rsidRDefault="008C3E34" w:rsidP="00F46259">
      <w:pPr>
        <w:rPr>
          <w:rFonts w:ascii="Verdana" w:hAnsi="Verdana" w:cs="Arial"/>
          <w:b/>
        </w:rPr>
      </w:pPr>
    </w:p>
    <w:p w14:paraId="5329CE43" w14:textId="77777777" w:rsidR="008C3E34" w:rsidRDefault="008C3E34" w:rsidP="00F46259">
      <w:pPr>
        <w:rPr>
          <w:rFonts w:ascii="Verdana" w:hAnsi="Verdana" w:cs="Arial"/>
          <w:b/>
        </w:rPr>
      </w:pPr>
    </w:p>
    <w:p w14:paraId="6E76BD28" w14:textId="7E6D2DAA" w:rsidR="009466F3" w:rsidRDefault="009466F3" w:rsidP="00F46259">
      <w:pPr>
        <w:rPr>
          <w:rFonts w:ascii="Verdana" w:hAnsi="Verdana" w:cs="Arial"/>
          <w:b/>
        </w:rPr>
      </w:pPr>
    </w:p>
    <w:sectPr w:rsidR="009466F3" w:rsidSect="00C64D83">
      <w:footerReference w:type="default" r:id="rId12"/>
      <w:pgSz w:w="11906" w:h="16838"/>
      <w:pgMar w:top="709" w:right="1106" w:bottom="142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4B0167" w14:textId="77777777" w:rsidR="00336891" w:rsidRDefault="00336891">
      <w:r>
        <w:separator/>
      </w:r>
    </w:p>
  </w:endnote>
  <w:endnote w:type="continuationSeparator" w:id="0">
    <w:p w14:paraId="2A4729FD" w14:textId="77777777" w:rsidR="00336891" w:rsidRDefault="00336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3B0F4" w14:textId="77777777" w:rsidR="00336891" w:rsidRPr="00DC5DFA" w:rsidRDefault="00336891" w:rsidP="00A06B71">
    <w:pPr>
      <w:pStyle w:val="Pieddepage"/>
      <w:jc w:val="center"/>
      <w:rPr>
        <w:rFonts w:ascii="Verdana" w:hAnsi="Verdana"/>
        <w:sz w:val="18"/>
        <w:szCs w:val="18"/>
      </w:rPr>
    </w:pPr>
    <w:r w:rsidRPr="00DC5DFA">
      <w:rPr>
        <w:rFonts w:ascii="Verdana" w:hAnsi="Verdana"/>
        <w:sz w:val="18"/>
        <w:szCs w:val="18"/>
      </w:rPr>
      <w:t>CFPS 55, rue de la Libération 90100 BORON     Tel : 03 84 23 30 20     Fax : 03 84 23 36 55</w:t>
    </w:r>
  </w:p>
  <w:p w14:paraId="32885F80" w14:textId="3D7DD4E2" w:rsidR="00336891" w:rsidRPr="00DC5DFA" w:rsidRDefault="00E011E2" w:rsidP="00A06B71">
    <w:pPr>
      <w:pStyle w:val="Pieddepage"/>
      <w:jc w:val="center"/>
      <w:rPr>
        <w:rFonts w:ascii="Verdana" w:hAnsi="Verdana"/>
        <w:sz w:val="18"/>
        <w:szCs w:val="18"/>
      </w:rPr>
    </w:pPr>
    <w:hyperlink r:id="rId1" w:history="1">
      <w:r w:rsidR="00336891" w:rsidRPr="009A644F">
        <w:rPr>
          <w:rStyle w:val="Lienhypertexte"/>
          <w:rFonts w:ascii="Verdana" w:hAnsi="Verdana"/>
          <w:sz w:val="18"/>
          <w:szCs w:val="18"/>
        </w:rPr>
        <w:t>www.top-block.com</w:t>
      </w:r>
    </w:hyperlink>
    <w:r w:rsidR="00336891">
      <w:rPr>
        <w:rFonts w:ascii="Verdana" w:hAnsi="Verdana"/>
        <w:sz w:val="18"/>
        <w:szCs w:val="18"/>
      </w:rPr>
      <w:tab/>
    </w:r>
    <w:r w:rsidR="00FF4552">
      <w:rPr>
        <w:rFonts w:ascii="Verdana" w:hAnsi="Verdana"/>
        <w:sz w:val="18"/>
        <w:szCs w:val="18"/>
      </w:rPr>
      <w:fldChar w:fldCharType="begin"/>
    </w:r>
    <w:r w:rsidR="00336891">
      <w:rPr>
        <w:rFonts w:ascii="Verdana" w:hAnsi="Verdana"/>
        <w:sz w:val="18"/>
        <w:szCs w:val="18"/>
      </w:rPr>
      <w:instrText xml:space="preserve"> DATE \@ "dd/MM/yyyy" </w:instrText>
    </w:r>
    <w:r w:rsidR="00FF4552">
      <w:rPr>
        <w:rFonts w:ascii="Verdana" w:hAnsi="Verdana"/>
        <w:sz w:val="18"/>
        <w:szCs w:val="18"/>
      </w:rPr>
      <w:fldChar w:fldCharType="separate"/>
    </w:r>
    <w:r w:rsidR="00FD3470">
      <w:rPr>
        <w:rFonts w:ascii="Verdana" w:hAnsi="Verdana"/>
        <w:noProof/>
        <w:sz w:val="18"/>
        <w:szCs w:val="18"/>
      </w:rPr>
      <w:t>15/04/2024</w:t>
    </w:r>
    <w:r w:rsidR="00FF4552">
      <w:rPr>
        <w:rFonts w:ascii="Verdana" w:hAnsi="Verdana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40A06" w14:textId="77777777" w:rsidR="00336891" w:rsidRDefault="00336891">
      <w:r>
        <w:separator/>
      </w:r>
    </w:p>
  </w:footnote>
  <w:footnote w:type="continuationSeparator" w:id="0">
    <w:p w14:paraId="2F581AC4" w14:textId="77777777" w:rsidR="00336891" w:rsidRDefault="003368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432F3"/>
    <w:multiLevelType w:val="multilevel"/>
    <w:tmpl w:val="C51C632C"/>
    <w:lvl w:ilvl="0">
      <w:start w:val="1"/>
      <w:numFmt w:val="bullet"/>
      <w:lvlText w:val="S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effect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C758D"/>
    <w:multiLevelType w:val="hybridMultilevel"/>
    <w:tmpl w:val="C51C632C"/>
    <w:lvl w:ilvl="0" w:tplc="60F4F81E">
      <w:start w:val="1"/>
      <w:numFmt w:val="bullet"/>
      <w:lvlText w:val="S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effect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2E5F74"/>
    <w:multiLevelType w:val="hybridMultilevel"/>
    <w:tmpl w:val="7EFA9FF4"/>
    <w:lvl w:ilvl="0" w:tplc="89A4C2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A470D2"/>
    <w:multiLevelType w:val="hybridMultilevel"/>
    <w:tmpl w:val="F39C49CA"/>
    <w:lvl w:ilvl="0" w:tplc="FD9A846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C54DED"/>
    <w:multiLevelType w:val="multilevel"/>
    <w:tmpl w:val="C6147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effect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EB4398"/>
    <w:multiLevelType w:val="hybridMultilevel"/>
    <w:tmpl w:val="C6147510"/>
    <w:lvl w:ilvl="0" w:tplc="6DA4D0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effect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491F46"/>
    <w:multiLevelType w:val="multilevel"/>
    <w:tmpl w:val="3E3C0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effect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33708A"/>
    <w:multiLevelType w:val="hybridMultilevel"/>
    <w:tmpl w:val="3E3C02C8"/>
    <w:lvl w:ilvl="0" w:tplc="4C62D5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effect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CB5E39"/>
    <w:multiLevelType w:val="multilevel"/>
    <w:tmpl w:val="886042D8"/>
    <w:lvl w:ilvl="0">
      <w:start w:val="10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  <w:i w:val="0"/>
        <w:effect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B02564"/>
    <w:multiLevelType w:val="hybridMultilevel"/>
    <w:tmpl w:val="27EAAB7C"/>
    <w:lvl w:ilvl="0" w:tplc="FD9A846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C275F9C"/>
    <w:multiLevelType w:val="hybridMultilevel"/>
    <w:tmpl w:val="4AA89B2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BE5799"/>
    <w:multiLevelType w:val="hybridMultilevel"/>
    <w:tmpl w:val="886042D8"/>
    <w:lvl w:ilvl="0" w:tplc="C04EF5AC">
      <w:start w:val="10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  <w:i w:val="0"/>
        <w:effect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7"/>
  </w:num>
  <w:num w:numId="7">
    <w:abstractNumId w:val="3"/>
  </w:num>
  <w:num w:numId="8">
    <w:abstractNumId w:val="6"/>
  </w:num>
  <w:num w:numId="9">
    <w:abstractNumId w:val="11"/>
  </w:num>
  <w:num w:numId="10">
    <w:abstractNumId w:val="8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8433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259"/>
    <w:rsid w:val="00000430"/>
    <w:rsid w:val="00001F4D"/>
    <w:rsid w:val="00012CCF"/>
    <w:rsid w:val="000151DA"/>
    <w:rsid w:val="000249A4"/>
    <w:rsid w:val="00031222"/>
    <w:rsid w:val="00055782"/>
    <w:rsid w:val="00060B45"/>
    <w:rsid w:val="000639BA"/>
    <w:rsid w:val="00064B5F"/>
    <w:rsid w:val="000A7AB6"/>
    <w:rsid w:val="000D0748"/>
    <w:rsid w:val="000D0AAB"/>
    <w:rsid w:val="000D0DDD"/>
    <w:rsid w:val="000D5A6F"/>
    <w:rsid w:val="001129FD"/>
    <w:rsid w:val="0011490A"/>
    <w:rsid w:val="00123F92"/>
    <w:rsid w:val="001328FA"/>
    <w:rsid w:val="00142313"/>
    <w:rsid w:val="00142411"/>
    <w:rsid w:val="0015362A"/>
    <w:rsid w:val="0018234F"/>
    <w:rsid w:val="001A5E9E"/>
    <w:rsid w:val="001A71E9"/>
    <w:rsid w:val="001B1995"/>
    <w:rsid w:val="001C2298"/>
    <w:rsid w:val="001D2B03"/>
    <w:rsid w:val="001E4997"/>
    <w:rsid w:val="001E7A14"/>
    <w:rsid w:val="001F411B"/>
    <w:rsid w:val="001F6645"/>
    <w:rsid w:val="00213A6C"/>
    <w:rsid w:val="00223339"/>
    <w:rsid w:val="00224085"/>
    <w:rsid w:val="00226D99"/>
    <w:rsid w:val="00227918"/>
    <w:rsid w:val="00231B8C"/>
    <w:rsid w:val="00244787"/>
    <w:rsid w:val="00251BB2"/>
    <w:rsid w:val="002578D5"/>
    <w:rsid w:val="00276EF3"/>
    <w:rsid w:val="002A69C9"/>
    <w:rsid w:val="002B6220"/>
    <w:rsid w:val="002D39F7"/>
    <w:rsid w:val="002E664E"/>
    <w:rsid w:val="002F701D"/>
    <w:rsid w:val="002F72DC"/>
    <w:rsid w:val="0030266C"/>
    <w:rsid w:val="00304B8B"/>
    <w:rsid w:val="0031393E"/>
    <w:rsid w:val="0033192C"/>
    <w:rsid w:val="00336891"/>
    <w:rsid w:val="00344976"/>
    <w:rsid w:val="00346231"/>
    <w:rsid w:val="003520DD"/>
    <w:rsid w:val="00354E91"/>
    <w:rsid w:val="00371EE8"/>
    <w:rsid w:val="00372BC7"/>
    <w:rsid w:val="00373D17"/>
    <w:rsid w:val="0038333F"/>
    <w:rsid w:val="003C16C0"/>
    <w:rsid w:val="003F166E"/>
    <w:rsid w:val="003F5659"/>
    <w:rsid w:val="00407F86"/>
    <w:rsid w:val="0041428E"/>
    <w:rsid w:val="00417D85"/>
    <w:rsid w:val="00453351"/>
    <w:rsid w:val="0045696F"/>
    <w:rsid w:val="004650A7"/>
    <w:rsid w:val="004713F1"/>
    <w:rsid w:val="004731BA"/>
    <w:rsid w:val="0048762C"/>
    <w:rsid w:val="00491A8E"/>
    <w:rsid w:val="0049616E"/>
    <w:rsid w:val="004B062E"/>
    <w:rsid w:val="004B1EC6"/>
    <w:rsid w:val="004B2D35"/>
    <w:rsid w:val="004B54D8"/>
    <w:rsid w:val="004B60B9"/>
    <w:rsid w:val="004C182F"/>
    <w:rsid w:val="004C68B5"/>
    <w:rsid w:val="004D02AE"/>
    <w:rsid w:val="004D2E9E"/>
    <w:rsid w:val="004E43DE"/>
    <w:rsid w:val="004F04A2"/>
    <w:rsid w:val="004F06AC"/>
    <w:rsid w:val="0050595A"/>
    <w:rsid w:val="005143E1"/>
    <w:rsid w:val="0052062C"/>
    <w:rsid w:val="00531E4A"/>
    <w:rsid w:val="00536823"/>
    <w:rsid w:val="00555CE8"/>
    <w:rsid w:val="00574902"/>
    <w:rsid w:val="005A2888"/>
    <w:rsid w:val="005B3D55"/>
    <w:rsid w:val="005C7470"/>
    <w:rsid w:val="005D2C42"/>
    <w:rsid w:val="005D340B"/>
    <w:rsid w:val="005D3F26"/>
    <w:rsid w:val="005D6E7E"/>
    <w:rsid w:val="005F0879"/>
    <w:rsid w:val="006039B6"/>
    <w:rsid w:val="006130E9"/>
    <w:rsid w:val="00613F68"/>
    <w:rsid w:val="00631316"/>
    <w:rsid w:val="00666F8B"/>
    <w:rsid w:val="00667626"/>
    <w:rsid w:val="00671544"/>
    <w:rsid w:val="00673BD7"/>
    <w:rsid w:val="00694A78"/>
    <w:rsid w:val="006975A6"/>
    <w:rsid w:val="006B2931"/>
    <w:rsid w:val="006C63C4"/>
    <w:rsid w:val="006D5150"/>
    <w:rsid w:val="006E1CB0"/>
    <w:rsid w:val="006E20C8"/>
    <w:rsid w:val="006E6017"/>
    <w:rsid w:val="007037DB"/>
    <w:rsid w:val="00705D9B"/>
    <w:rsid w:val="00714577"/>
    <w:rsid w:val="00715AF0"/>
    <w:rsid w:val="007215D2"/>
    <w:rsid w:val="00731DA4"/>
    <w:rsid w:val="00732B4E"/>
    <w:rsid w:val="00741B06"/>
    <w:rsid w:val="00747D0B"/>
    <w:rsid w:val="007533E9"/>
    <w:rsid w:val="00765DFD"/>
    <w:rsid w:val="00772822"/>
    <w:rsid w:val="007831C2"/>
    <w:rsid w:val="00791A31"/>
    <w:rsid w:val="00791EE8"/>
    <w:rsid w:val="007A6687"/>
    <w:rsid w:val="007A7CB4"/>
    <w:rsid w:val="007C101C"/>
    <w:rsid w:val="007C75F7"/>
    <w:rsid w:val="007D41E6"/>
    <w:rsid w:val="007E0930"/>
    <w:rsid w:val="007E0F07"/>
    <w:rsid w:val="007E6107"/>
    <w:rsid w:val="007F504C"/>
    <w:rsid w:val="00801F9B"/>
    <w:rsid w:val="0080751C"/>
    <w:rsid w:val="008111A6"/>
    <w:rsid w:val="00821F4D"/>
    <w:rsid w:val="00821F9B"/>
    <w:rsid w:val="00822197"/>
    <w:rsid w:val="0083737B"/>
    <w:rsid w:val="0085199B"/>
    <w:rsid w:val="008729F7"/>
    <w:rsid w:val="008838FE"/>
    <w:rsid w:val="00884CCD"/>
    <w:rsid w:val="00885987"/>
    <w:rsid w:val="008968D9"/>
    <w:rsid w:val="008A4495"/>
    <w:rsid w:val="008C3E34"/>
    <w:rsid w:val="008D2BF9"/>
    <w:rsid w:val="008D78DE"/>
    <w:rsid w:val="008E0A30"/>
    <w:rsid w:val="008E2346"/>
    <w:rsid w:val="009104A6"/>
    <w:rsid w:val="009136F1"/>
    <w:rsid w:val="009178D2"/>
    <w:rsid w:val="00924D65"/>
    <w:rsid w:val="00930CD7"/>
    <w:rsid w:val="009336A3"/>
    <w:rsid w:val="0093588C"/>
    <w:rsid w:val="009408FF"/>
    <w:rsid w:val="00945FA6"/>
    <w:rsid w:val="009466F3"/>
    <w:rsid w:val="00951293"/>
    <w:rsid w:val="009535C2"/>
    <w:rsid w:val="00960FE6"/>
    <w:rsid w:val="00985FF6"/>
    <w:rsid w:val="00986DB5"/>
    <w:rsid w:val="009B3562"/>
    <w:rsid w:val="009C1664"/>
    <w:rsid w:val="009C7640"/>
    <w:rsid w:val="009D795A"/>
    <w:rsid w:val="00A06B71"/>
    <w:rsid w:val="00A07A4A"/>
    <w:rsid w:val="00A07DAC"/>
    <w:rsid w:val="00A32178"/>
    <w:rsid w:val="00A4630A"/>
    <w:rsid w:val="00A47060"/>
    <w:rsid w:val="00A5539F"/>
    <w:rsid w:val="00A619BF"/>
    <w:rsid w:val="00A65600"/>
    <w:rsid w:val="00A90D73"/>
    <w:rsid w:val="00AC5076"/>
    <w:rsid w:val="00AD5B99"/>
    <w:rsid w:val="00AF1A3F"/>
    <w:rsid w:val="00AF3D22"/>
    <w:rsid w:val="00B11075"/>
    <w:rsid w:val="00B115D6"/>
    <w:rsid w:val="00B209A7"/>
    <w:rsid w:val="00B231D1"/>
    <w:rsid w:val="00B3135F"/>
    <w:rsid w:val="00B55A09"/>
    <w:rsid w:val="00B55A41"/>
    <w:rsid w:val="00B67A1E"/>
    <w:rsid w:val="00B76CCF"/>
    <w:rsid w:val="00B806EC"/>
    <w:rsid w:val="00B96AC2"/>
    <w:rsid w:val="00BA1DFA"/>
    <w:rsid w:val="00BA5965"/>
    <w:rsid w:val="00BC7386"/>
    <w:rsid w:val="00BE651A"/>
    <w:rsid w:val="00BF50FE"/>
    <w:rsid w:val="00C126DA"/>
    <w:rsid w:val="00C22E45"/>
    <w:rsid w:val="00C34446"/>
    <w:rsid w:val="00C35014"/>
    <w:rsid w:val="00C37419"/>
    <w:rsid w:val="00C4077B"/>
    <w:rsid w:val="00C46BEB"/>
    <w:rsid w:val="00C64D83"/>
    <w:rsid w:val="00C762C5"/>
    <w:rsid w:val="00C95FFB"/>
    <w:rsid w:val="00C966CF"/>
    <w:rsid w:val="00CA227A"/>
    <w:rsid w:val="00CA31E7"/>
    <w:rsid w:val="00CD163C"/>
    <w:rsid w:val="00CE2523"/>
    <w:rsid w:val="00CE68FC"/>
    <w:rsid w:val="00CF3FD2"/>
    <w:rsid w:val="00CF4D91"/>
    <w:rsid w:val="00D16534"/>
    <w:rsid w:val="00D63D9C"/>
    <w:rsid w:val="00D6646A"/>
    <w:rsid w:val="00D76225"/>
    <w:rsid w:val="00D96D37"/>
    <w:rsid w:val="00DB5453"/>
    <w:rsid w:val="00DC32CA"/>
    <w:rsid w:val="00DC3C60"/>
    <w:rsid w:val="00DC6600"/>
    <w:rsid w:val="00DD07B2"/>
    <w:rsid w:val="00DD5290"/>
    <w:rsid w:val="00DE7C10"/>
    <w:rsid w:val="00DF1237"/>
    <w:rsid w:val="00DF286F"/>
    <w:rsid w:val="00E011E2"/>
    <w:rsid w:val="00E06BFC"/>
    <w:rsid w:val="00E102B2"/>
    <w:rsid w:val="00E26C19"/>
    <w:rsid w:val="00E47F5D"/>
    <w:rsid w:val="00E75886"/>
    <w:rsid w:val="00E75A34"/>
    <w:rsid w:val="00E8643F"/>
    <w:rsid w:val="00EC0E46"/>
    <w:rsid w:val="00EE08E0"/>
    <w:rsid w:val="00EE147E"/>
    <w:rsid w:val="00EE6F63"/>
    <w:rsid w:val="00EE7D98"/>
    <w:rsid w:val="00F1210A"/>
    <w:rsid w:val="00F23224"/>
    <w:rsid w:val="00F25B3C"/>
    <w:rsid w:val="00F41947"/>
    <w:rsid w:val="00F46259"/>
    <w:rsid w:val="00F54A2A"/>
    <w:rsid w:val="00F62284"/>
    <w:rsid w:val="00F62290"/>
    <w:rsid w:val="00F63B5D"/>
    <w:rsid w:val="00F678B3"/>
    <w:rsid w:val="00F8074E"/>
    <w:rsid w:val="00F91DC5"/>
    <w:rsid w:val="00FD0ED3"/>
    <w:rsid w:val="00FD3470"/>
    <w:rsid w:val="00FD5BD4"/>
    <w:rsid w:val="00FD69B8"/>
    <w:rsid w:val="00FE6533"/>
    <w:rsid w:val="00FF45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61945C0A"/>
  <w15:docId w15:val="{2B8998C5-9FB5-49E0-A011-23C55FF85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6259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rsid w:val="00F46259"/>
    <w:pPr>
      <w:tabs>
        <w:tab w:val="center" w:pos="4536"/>
        <w:tab w:val="right" w:pos="9072"/>
      </w:tabs>
    </w:pPr>
  </w:style>
  <w:style w:type="paragraph" w:styleId="En-tte">
    <w:name w:val="header"/>
    <w:basedOn w:val="Normal"/>
    <w:rsid w:val="00A06B71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31393E"/>
    <w:rPr>
      <w:rFonts w:ascii="Tahoma" w:hAnsi="Tahoma" w:cs="Tahoma"/>
      <w:sz w:val="16"/>
      <w:szCs w:val="16"/>
    </w:rPr>
  </w:style>
  <w:style w:type="character" w:styleId="Lienhypertexte">
    <w:name w:val="Hyperlink"/>
    <w:rsid w:val="00821F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op-block.com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3</Pages>
  <Words>20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cfps</Company>
  <LinksUpToDate>false</LinksUpToDate>
  <CharactersWithSpaces>231</CharactersWithSpaces>
  <SharedDoc>false</SharedDoc>
  <HLinks>
    <vt:vector size="48" baseType="variant">
      <vt:variant>
        <vt:i4>4653171</vt:i4>
      </vt:variant>
      <vt:variant>
        <vt:i4>0</vt:i4>
      </vt:variant>
      <vt:variant>
        <vt:i4>0</vt:i4>
      </vt:variant>
      <vt:variant>
        <vt:i4>5</vt:i4>
      </vt:variant>
      <vt:variant>
        <vt:lpwstr>http://www.top-block.com/</vt:lpwstr>
      </vt:variant>
      <vt:variant>
        <vt:lpwstr/>
      </vt:variant>
      <vt:variant>
        <vt:i4>5832805</vt:i4>
      </vt:variant>
      <vt:variant>
        <vt:i4>-1</vt:i4>
      </vt:variant>
      <vt:variant>
        <vt:i4>1095</vt:i4>
      </vt:variant>
      <vt:variant>
        <vt:i4>1</vt:i4>
      </vt:variant>
      <vt:variant>
        <vt:lpwstr>banderole tbr</vt:lpwstr>
      </vt:variant>
      <vt:variant>
        <vt:lpwstr/>
      </vt:variant>
      <vt:variant>
        <vt:i4>3670114</vt:i4>
      </vt:variant>
      <vt:variant>
        <vt:i4>-1</vt:i4>
      </vt:variant>
      <vt:variant>
        <vt:i4>1171</vt:i4>
      </vt:variant>
      <vt:variant>
        <vt:i4>1</vt:i4>
      </vt:variant>
      <vt:variant>
        <vt:lpwstr>EG6_1</vt:lpwstr>
      </vt:variant>
      <vt:variant>
        <vt:lpwstr/>
      </vt:variant>
      <vt:variant>
        <vt:i4>3997795</vt:i4>
      </vt:variant>
      <vt:variant>
        <vt:i4>-1</vt:i4>
      </vt:variant>
      <vt:variant>
        <vt:i4>1172</vt:i4>
      </vt:variant>
      <vt:variant>
        <vt:i4>1</vt:i4>
      </vt:variant>
      <vt:variant>
        <vt:lpwstr>DB6_1</vt:lpwstr>
      </vt:variant>
      <vt:variant>
        <vt:lpwstr/>
      </vt:variant>
      <vt:variant>
        <vt:i4>1572944</vt:i4>
      </vt:variant>
      <vt:variant>
        <vt:i4>-1</vt:i4>
      </vt:variant>
      <vt:variant>
        <vt:i4>1173</vt:i4>
      </vt:variant>
      <vt:variant>
        <vt:i4>1</vt:i4>
      </vt:variant>
      <vt:variant>
        <vt:lpwstr>RP Sport</vt:lpwstr>
      </vt:variant>
      <vt:variant>
        <vt:lpwstr/>
      </vt:variant>
      <vt:variant>
        <vt:i4>3145830</vt:i4>
      </vt:variant>
      <vt:variant>
        <vt:i4>-1</vt:i4>
      </vt:variant>
      <vt:variant>
        <vt:i4>1177</vt:i4>
      </vt:variant>
      <vt:variant>
        <vt:i4>1</vt:i4>
      </vt:variant>
      <vt:variant>
        <vt:lpwstr>NEXUS MINI</vt:lpwstr>
      </vt:variant>
      <vt:variant>
        <vt:lpwstr/>
      </vt:variant>
      <vt:variant>
        <vt:i4>3014661</vt:i4>
      </vt:variant>
      <vt:variant>
        <vt:i4>-1</vt:i4>
      </vt:variant>
      <vt:variant>
        <vt:i4>1179</vt:i4>
      </vt:variant>
      <vt:variant>
        <vt:i4>1</vt:i4>
      </vt:variant>
      <vt:variant>
        <vt:lpwstr>DSC_0426</vt:lpwstr>
      </vt:variant>
      <vt:variant>
        <vt:lpwstr/>
      </vt:variant>
      <vt:variant>
        <vt:i4>2949121</vt:i4>
      </vt:variant>
      <vt:variant>
        <vt:i4>-1</vt:i4>
      </vt:variant>
      <vt:variant>
        <vt:i4>1181</vt:i4>
      </vt:variant>
      <vt:variant>
        <vt:i4>1</vt:i4>
      </vt:variant>
      <vt:variant>
        <vt:lpwstr>SPEK41_Montage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Ugo</cp:lastModifiedBy>
  <cp:revision>5</cp:revision>
  <cp:lastPrinted>2019-06-18T11:41:00Z</cp:lastPrinted>
  <dcterms:created xsi:type="dcterms:W3CDTF">2024-04-15T09:54:00Z</dcterms:created>
  <dcterms:modified xsi:type="dcterms:W3CDTF">2024-04-15T12:44:00Z</dcterms:modified>
</cp:coreProperties>
</file>